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2B6B" w:rsidRPr="00BA2B6B" w:rsidRDefault="00BA2B6B" w:rsidP="00BA2B6B">
      <w:pPr>
        <w:jc w:val="center"/>
        <w:rPr>
          <w:rFonts w:ascii="Times New Roman" w:hAnsi="Times New Roman" w:cs="Times New Roman"/>
          <w:sz w:val="28"/>
          <w:szCs w:val="28"/>
        </w:rPr>
      </w:pPr>
      <w:bookmarkStart w:id="0" w:name="_Toc142325898"/>
      <w:r w:rsidRPr="00BA2B6B">
        <w:rPr>
          <w:rFonts w:ascii="Times New Roman" w:hAnsi="Times New Roman" w:cs="Times New Roman"/>
          <w:sz w:val="28"/>
          <w:szCs w:val="28"/>
        </w:rPr>
        <w:t>Муниципальное общеобразовательное бюджетное учреждение</w:t>
      </w:r>
    </w:p>
    <w:p w:rsidR="00BA2B6B" w:rsidRPr="00BA2B6B" w:rsidRDefault="00BA2B6B" w:rsidP="00BA2B6B">
      <w:pPr>
        <w:jc w:val="center"/>
        <w:rPr>
          <w:rFonts w:ascii="Times New Roman" w:hAnsi="Times New Roman" w:cs="Times New Roman"/>
          <w:sz w:val="28"/>
          <w:szCs w:val="28"/>
        </w:rPr>
      </w:pPr>
      <w:r w:rsidRPr="00BA2B6B">
        <w:rPr>
          <w:rFonts w:ascii="Times New Roman" w:hAnsi="Times New Roman" w:cs="Times New Roman"/>
          <w:sz w:val="28"/>
          <w:szCs w:val="28"/>
        </w:rPr>
        <w:t xml:space="preserve">«Средняя школа </w:t>
      </w:r>
      <w:proofErr w:type="spellStart"/>
      <w:r w:rsidRPr="00BA2B6B">
        <w:rPr>
          <w:rFonts w:ascii="Times New Roman" w:hAnsi="Times New Roman" w:cs="Times New Roman"/>
          <w:sz w:val="28"/>
          <w:szCs w:val="28"/>
        </w:rPr>
        <w:t>Вулканного</w:t>
      </w:r>
      <w:proofErr w:type="spellEnd"/>
      <w:r w:rsidRPr="00BA2B6B">
        <w:rPr>
          <w:rFonts w:ascii="Times New Roman" w:hAnsi="Times New Roman" w:cs="Times New Roman"/>
          <w:sz w:val="28"/>
          <w:szCs w:val="28"/>
        </w:rPr>
        <w:t xml:space="preserve"> городского поселения»</w:t>
      </w:r>
    </w:p>
    <w:tbl>
      <w:tblPr>
        <w:tblpPr w:leftFromText="180" w:rightFromText="180" w:vertAnchor="text" w:horzAnchor="margin" w:tblpY="247"/>
        <w:tblW w:w="9889" w:type="dxa"/>
        <w:tblLayout w:type="fixed"/>
        <w:tblLook w:val="04A0" w:firstRow="1" w:lastRow="0" w:firstColumn="1" w:lastColumn="0" w:noHBand="0" w:noVBand="1"/>
      </w:tblPr>
      <w:tblGrid>
        <w:gridCol w:w="3369"/>
        <w:gridCol w:w="2976"/>
        <w:gridCol w:w="3544"/>
      </w:tblGrid>
      <w:tr w:rsidR="00BA2B6B" w:rsidRPr="00BA2B6B" w:rsidTr="00BA2B6B">
        <w:trPr>
          <w:trHeight w:val="1214"/>
        </w:trPr>
        <w:tc>
          <w:tcPr>
            <w:tcW w:w="3369" w:type="dxa"/>
          </w:tcPr>
          <w:p w:rsidR="00BA2B6B" w:rsidRPr="00BA2B6B" w:rsidRDefault="00BA2B6B" w:rsidP="00BA2B6B">
            <w:pPr>
              <w:snapToGrid w:val="0"/>
              <w:rPr>
                <w:rFonts w:ascii="Times New Roman" w:hAnsi="Times New Roman" w:cs="Times New Roman"/>
                <w:sz w:val="24"/>
                <w:szCs w:val="24"/>
              </w:rPr>
            </w:pPr>
            <w:r w:rsidRPr="00BA2B6B">
              <w:rPr>
                <w:rFonts w:ascii="Times New Roman" w:hAnsi="Times New Roman" w:cs="Times New Roman"/>
                <w:sz w:val="24"/>
                <w:szCs w:val="24"/>
              </w:rPr>
              <w:t xml:space="preserve">РАССМОТРЕНО                                                                    </w:t>
            </w:r>
          </w:p>
          <w:p w:rsidR="00BA2B6B" w:rsidRPr="00BA2B6B" w:rsidRDefault="00BA2B6B" w:rsidP="00BA2B6B">
            <w:pPr>
              <w:rPr>
                <w:rFonts w:ascii="Times New Roman" w:hAnsi="Times New Roman" w:cs="Times New Roman"/>
                <w:sz w:val="24"/>
                <w:szCs w:val="24"/>
              </w:rPr>
            </w:pPr>
            <w:r w:rsidRPr="00BA2B6B">
              <w:rPr>
                <w:rFonts w:ascii="Times New Roman" w:hAnsi="Times New Roman" w:cs="Times New Roman"/>
                <w:sz w:val="24"/>
                <w:szCs w:val="24"/>
              </w:rPr>
              <w:t>протокол заседания МО учителей</w:t>
            </w:r>
          </w:p>
          <w:p w:rsidR="00BA2B6B" w:rsidRPr="00BA2B6B" w:rsidRDefault="00BA2B6B" w:rsidP="00BA2B6B">
            <w:pPr>
              <w:rPr>
                <w:rFonts w:ascii="Times New Roman" w:hAnsi="Times New Roman" w:cs="Times New Roman"/>
                <w:sz w:val="24"/>
                <w:szCs w:val="24"/>
              </w:rPr>
            </w:pPr>
            <w:r w:rsidRPr="00BA2B6B">
              <w:rPr>
                <w:rFonts w:ascii="Times New Roman" w:hAnsi="Times New Roman" w:cs="Times New Roman"/>
                <w:sz w:val="24"/>
                <w:szCs w:val="24"/>
              </w:rPr>
              <w:t>_________________________</w:t>
            </w:r>
          </w:p>
          <w:p w:rsidR="00BA2B6B" w:rsidRPr="00BA2B6B" w:rsidRDefault="00BA2B6B" w:rsidP="00BA2B6B">
            <w:pPr>
              <w:rPr>
                <w:rFonts w:ascii="Times New Roman" w:hAnsi="Times New Roman" w:cs="Times New Roman"/>
                <w:sz w:val="24"/>
                <w:szCs w:val="24"/>
              </w:rPr>
            </w:pPr>
          </w:p>
          <w:p w:rsidR="00BA2B6B" w:rsidRPr="00BA2B6B" w:rsidRDefault="00BA2B6B" w:rsidP="00BA2B6B">
            <w:pPr>
              <w:rPr>
                <w:rFonts w:ascii="Times New Roman" w:hAnsi="Times New Roman" w:cs="Times New Roman"/>
                <w:sz w:val="24"/>
                <w:szCs w:val="24"/>
                <w:lang w:val="en-US"/>
              </w:rPr>
            </w:pPr>
            <w:proofErr w:type="spellStart"/>
            <w:r w:rsidRPr="00BA2B6B">
              <w:rPr>
                <w:rFonts w:ascii="Times New Roman" w:hAnsi="Times New Roman" w:cs="Times New Roman"/>
                <w:sz w:val="24"/>
                <w:szCs w:val="24"/>
                <w:lang w:val="en-US"/>
              </w:rPr>
              <w:t>от</w:t>
            </w:r>
            <w:proofErr w:type="spellEnd"/>
            <w:r w:rsidRPr="00BA2B6B">
              <w:rPr>
                <w:rFonts w:ascii="Times New Roman" w:hAnsi="Times New Roman" w:cs="Times New Roman"/>
                <w:sz w:val="24"/>
                <w:szCs w:val="24"/>
                <w:lang w:val="en-US"/>
              </w:rPr>
              <w:t xml:space="preserve"> «   » </w:t>
            </w:r>
            <w:proofErr w:type="spellStart"/>
            <w:r w:rsidRPr="00BA2B6B">
              <w:rPr>
                <w:rFonts w:ascii="Times New Roman" w:hAnsi="Times New Roman" w:cs="Times New Roman"/>
                <w:sz w:val="24"/>
                <w:szCs w:val="24"/>
                <w:lang w:val="en-US"/>
              </w:rPr>
              <w:t>августа</w:t>
            </w:r>
            <w:proofErr w:type="spellEnd"/>
            <w:r w:rsidRPr="00BA2B6B">
              <w:rPr>
                <w:rFonts w:ascii="Times New Roman" w:hAnsi="Times New Roman" w:cs="Times New Roman"/>
                <w:sz w:val="24"/>
                <w:szCs w:val="24"/>
                <w:lang w:val="en-US"/>
              </w:rPr>
              <w:t xml:space="preserve"> 2024 г. № 1</w:t>
            </w:r>
          </w:p>
          <w:p w:rsidR="00BA2B6B" w:rsidRPr="00BA2B6B" w:rsidRDefault="00BA2B6B" w:rsidP="00BA2B6B">
            <w:pPr>
              <w:rPr>
                <w:rFonts w:ascii="Times New Roman" w:hAnsi="Times New Roman" w:cs="Times New Roman"/>
                <w:sz w:val="24"/>
                <w:szCs w:val="24"/>
                <w:lang w:val="en-US"/>
              </w:rPr>
            </w:pPr>
            <w:bookmarkStart w:id="1" w:name="_PictureBullets"/>
            <w:bookmarkEnd w:id="1"/>
          </w:p>
          <w:p w:rsidR="00BA2B6B" w:rsidRPr="00BA2B6B" w:rsidRDefault="00BA2B6B" w:rsidP="00BA2B6B">
            <w:pPr>
              <w:snapToGrid w:val="0"/>
              <w:rPr>
                <w:rFonts w:ascii="Times New Roman" w:hAnsi="Times New Roman" w:cs="Times New Roman"/>
                <w:sz w:val="24"/>
                <w:szCs w:val="24"/>
                <w:lang w:val="en-US"/>
              </w:rPr>
            </w:pPr>
          </w:p>
        </w:tc>
        <w:tc>
          <w:tcPr>
            <w:tcW w:w="2976" w:type="dxa"/>
          </w:tcPr>
          <w:p w:rsidR="00BA2B6B" w:rsidRPr="00BA2B6B" w:rsidRDefault="00BA2B6B" w:rsidP="00BA2B6B">
            <w:pPr>
              <w:snapToGrid w:val="0"/>
              <w:ind w:right="831"/>
              <w:rPr>
                <w:rFonts w:ascii="Times New Roman" w:hAnsi="Times New Roman" w:cs="Times New Roman"/>
                <w:sz w:val="24"/>
                <w:szCs w:val="24"/>
              </w:rPr>
            </w:pPr>
            <w:r w:rsidRPr="00BA2B6B">
              <w:rPr>
                <w:rFonts w:ascii="Times New Roman" w:hAnsi="Times New Roman" w:cs="Times New Roman"/>
                <w:sz w:val="24"/>
                <w:szCs w:val="24"/>
              </w:rPr>
              <w:t xml:space="preserve">СОГЛАСОВАНО </w:t>
            </w:r>
          </w:p>
          <w:p w:rsidR="00BA2B6B" w:rsidRPr="00BA2B6B" w:rsidRDefault="00BA2B6B" w:rsidP="00BA2B6B">
            <w:pPr>
              <w:snapToGrid w:val="0"/>
              <w:rPr>
                <w:rFonts w:ascii="Times New Roman" w:hAnsi="Times New Roman" w:cs="Times New Roman"/>
                <w:sz w:val="24"/>
                <w:szCs w:val="24"/>
              </w:rPr>
            </w:pPr>
            <w:r w:rsidRPr="00BA2B6B">
              <w:rPr>
                <w:rFonts w:ascii="Times New Roman" w:hAnsi="Times New Roman" w:cs="Times New Roman"/>
                <w:sz w:val="24"/>
                <w:szCs w:val="24"/>
              </w:rPr>
              <w:t>зам. директора по УВР</w:t>
            </w:r>
          </w:p>
          <w:p w:rsidR="00BA2B6B" w:rsidRPr="00BA2B6B" w:rsidRDefault="00BA2B6B" w:rsidP="00BA2B6B">
            <w:pPr>
              <w:snapToGrid w:val="0"/>
              <w:rPr>
                <w:rFonts w:ascii="Times New Roman" w:hAnsi="Times New Roman" w:cs="Times New Roman"/>
                <w:sz w:val="24"/>
                <w:szCs w:val="24"/>
              </w:rPr>
            </w:pPr>
          </w:p>
          <w:p w:rsidR="00BA2B6B" w:rsidRPr="00BA2B6B" w:rsidRDefault="00BA2B6B" w:rsidP="00BA2B6B">
            <w:pPr>
              <w:snapToGrid w:val="0"/>
              <w:rPr>
                <w:rFonts w:ascii="Times New Roman" w:hAnsi="Times New Roman" w:cs="Times New Roman"/>
                <w:sz w:val="24"/>
                <w:szCs w:val="24"/>
              </w:rPr>
            </w:pPr>
            <w:r w:rsidRPr="00BA2B6B">
              <w:rPr>
                <w:rFonts w:ascii="Times New Roman" w:hAnsi="Times New Roman" w:cs="Times New Roman"/>
                <w:sz w:val="24"/>
                <w:szCs w:val="24"/>
              </w:rPr>
              <w:t xml:space="preserve">________/ </w:t>
            </w:r>
            <w:proofErr w:type="spellStart"/>
            <w:r w:rsidRPr="00BA2B6B">
              <w:rPr>
                <w:rFonts w:ascii="Times New Roman" w:hAnsi="Times New Roman" w:cs="Times New Roman"/>
                <w:sz w:val="24"/>
                <w:szCs w:val="24"/>
              </w:rPr>
              <w:t>Голубцова</w:t>
            </w:r>
            <w:proofErr w:type="spellEnd"/>
            <w:r w:rsidRPr="00BA2B6B">
              <w:rPr>
                <w:rFonts w:ascii="Times New Roman" w:hAnsi="Times New Roman" w:cs="Times New Roman"/>
                <w:sz w:val="24"/>
                <w:szCs w:val="24"/>
              </w:rPr>
              <w:t xml:space="preserve"> Г.А.</w:t>
            </w:r>
          </w:p>
          <w:p w:rsidR="00BA2B6B" w:rsidRPr="00BA2B6B" w:rsidRDefault="00BA2B6B" w:rsidP="00BA2B6B">
            <w:pPr>
              <w:snapToGrid w:val="0"/>
              <w:rPr>
                <w:rFonts w:ascii="Times New Roman" w:hAnsi="Times New Roman" w:cs="Times New Roman"/>
                <w:sz w:val="24"/>
                <w:szCs w:val="24"/>
              </w:rPr>
            </w:pPr>
          </w:p>
          <w:p w:rsidR="00BA2B6B" w:rsidRPr="00BA2B6B" w:rsidRDefault="00BA2B6B" w:rsidP="00BA2B6B">
            <w:pPr>
              <w:snapToGrid w:val="0"/>
              <w:rPr>
                <w:rFonts w:ascii="Times New Roman" w:hAnsi="Times New Roman" w:cs="Times New Roman"/>
                <w:sz w:val="24"/>
                <w:szCs w:val="24"/>
                <w:lang w:val="en-US"/>
              </w:rPr>
            </w:pPr>
            <w:r w:rsidRPr="00BA2B6B">
              <w:rPr>
                <w:rFonts w:ascii="Times New Roman" w:hAnsi="Times New Roman" w:cs="Times New Roman"/>
                <w:sz w:val="24"/>
                <w:szCs w:val="24"/>
                <w:lang w:val="en-US"/>
              </w:rPr>
              <w:t xml:space="preserve">«26» </w:t>
            </w:r>
            <w:proofErr w:type="spellStart"/>
            <w:r w:rsidRPr="00BA2B6B">
              <w:rPr>
                <w:rFonts w:ascii="Times New Roman" w:hAnsi="Times New Roman" w:cs="Times New Roman"/>
                <w:sz w:val="24"/>
                <w:szCs w:val="24"/>
                <w:lang w:val="en-US"/>
              </w:rPr>
              <w:t>августа</w:t>
            </w:r>
            <w:proofErr w:type="spellEnd"/>
            <w:r w:rsidRPr="00BA2B6B">
              <w:rPr>
                <w:rFonts w:ascii="Times New Roman" w:hAnsi="Times New Roman" w:cs="Times New Roman"/>
                <w:sz w:val="24"/>
                <w:szCs w:val="24"/>
                <w:lang w:val="en-US"/>
              </w:rPr>
              <w:t xml:space="preserve"> 2024 г.</w:t>
            </w:r>
          </w:p>
        </w:tc>
        <w:tc>
          <w:tcPr>
            <w:tcW w:w="3544" w:type="dxa"/>
          </w:tcPr>
          <w:p w:rsidR="00BA2B6B" w:rsidRPr="00BA2B6B" w:rsidRDefault="00BA2B6B" w:rsidP="00BA2B6B">
            <w:pPr>
              <w:snapToGrid w:val="0"/>
              <w:ind w:right="-138"/>
              <w:rPr>
                <w:rFonts w:ascii="Times New Roman" w:hAnsi="Times New Roman" w:cs="Times New Roman"/>
                <w:sz w:val="24"/>
                <w:szCs w:val="24"/>
              </w:rPr>
            </w:pPr>
            <w:r w:rsidRPr="00BA2B6B">
              <w:rPr>
                <w:rFonts w:ascii="Times New Roman" w:hAnsi="Times New Roman" w:cs="Times New Roman"/>
                <w:sz w:val="24"/>
                <w:szCs w:val="24"/>
              </w:rPr>
              <w:t xml:space="preserve">ПРИНЯТО                                           протокол заседания педагогического совета </w:t>
            </w:r>
          </w:p>
          <w:p w:rsidR="00BA2B6B" w:rsidRPr="00BA2B6B" w:rsidRDefault="00BA2B6B" w:rsidP="00BA2B6B">
            <w:pPr>
              <w:rPr>
                <w:rFonts w:ascii="Times New Roman" w:hAnsi="Times New Roman" w:cs="Times New Roman"/>
                <w:sz w:val="24"/>
                <w:szCs w:val="24"/>
              </w:rPr>
            </w:pPr>
          </w:p>
          <w:p w:rsidR="00BA2B6B" w:rsidRPr="00BA2B6B" w:rsidRDefault="00BA2B6B" w:rsidP="00BA2B6B">
            <w:pPr>
              <w:rPr>
                <w:rFonts w:ascii="Times New Roman" w:hAnsi="Times New Roman" w:cs="Times New Roman"/>
                <w:sz w:val="24"/>
                <w:szCs w:val="24"/>
              </w:rPr>
            </w:pPr>
            <w:r w:rsidRPr="00BA2B6B">
              <w:rPr>
                <w:rFonts w:ascii="Times New Roman" w:hAnsi="Times New Roman" w:cs="Times New Roman"/>
                <w:sz w:val="24"/>
                <w:szCs w:val="24"/>
              </w:rPr>
              <w:t xml:space="preserve"> </w:t>
            </w:r>
          </w:p>
          <w:p w:rsidR="00BA2B6B" w:rsidRPr="00BA2B6B" w:rsidRDefault="00BA2B6B" w:rsidP="00BA2B6B">
            <w:pPr>
              <w:rPr>
                <w:rFonts w:ascii="Times New Roman" w:hAnsi="Times New Roman" w:cs="Times New Roman"/>
                <w:sz w:val="24"/>
                <w:szCs w:val="24"/>
              </w:rPr>
            </w:pPr>
            <w:r w:rsidRPr="00BA2B6B">
              <w:rPr>
                <w:rFonts w:ascii="Times New Roman" w:hAnsi="Times New Roman" w:cs="Times New Roman"/>
                <w:sz w:val="24"/>
                <w:szCs w:val="24"/>
              </w:rPr>
              <w:t>от «30» августа 2024 г. № 1</w:t>
            </w:r>
          </w:p>
        </w:tc>
      </w:tr>
    </w:tbl>
    <w:p w:rsidR="00BA2B6B" w:rsidRPr="00BA2B6B" w:rsidRDefault="00BA2B6B" w:rsidP="00BA2B6B">
      <w:pPr>
        <w:spacing w:line="408" w:lineRule="auto"/>
        <w:ind w:left="120"/>
        <w:jc w:val="center"/>
        <w:rPr>
          <w:rFonts w:ascii="Times New Roman" w:hAnsi="Times New Roman" w:cs="Times New Roman"/>
          <w:b/>
          <w:sz w:val="28"/>
          <w:szCs w:val="28"/>
        </w:rPr>
      </w:pPr>
    </w:p>
    <w:p w:rsidR="00BA2B6B" w:rsidRPr="00BA2B6B" w:rsidRDefault="00BA2B6B" w:rsidP="00BA2B6B">
      <w:pPr>
        <w:spacing w:line="408" w:lineRule="auto"/>
        <w:ind w:left="120"/>
        <w:jc w:val="center"/>
        <w:rPr>
          <w:rFonts w:ascii="Times New Roman" w:hAnsi="Times New Roman" w:cs="Times New Roman"/>
          <w:sz w:val="28"/>
          <w:szCs w:val="28"/>
        </w:rPr>
      </w:pPr>
      <w:r w:rsidRPr="00BA2B6B">
        <w:rPr>
          <w:rFonts w:ascii="Times New Roman" w:hAnsi="Times New Roman" w:cs="Times New Roman"/>
          <w:b/>
          <w:sz w:val="28"/>
          <w:szCs w:val="28"/>
        </w:rPr>
        <w:t>АДАПТИРОВАННАЯ РАБОЧАЯ ПРОГРАММА</w:t>
      </w:r>
    </w:p>
    <w:p w:rsidR="00BA2B6B" w:rsidRPr="00BA2B6B" w:rsidRDefault="00BA2B6B" w:rsidP="00BA2B6B">
      <w:pPr>
        <w:tabs>
          <w:tab w:val="left" w:pos="2025"/>
        </w:tabs>
        <w:ind w:left="120"/>
        <w:jc w:val="center"/>
        <w:rPr>
          <w:rFonts w:ascii="Times New Roman" w:hAnsi="Times New Roman" w:cs="Times New Roman"/>
          <w:b/>
          <w:sz w:val="28"/>
          <w:szCs w:val="28"/>
        </w:rPr>
      </w:pPr>
      <w:r w:rsidRPr="00BA2B6B">
        <w:rPr>
          <w:rFonts w:ascii="Times New Roman" w:hAnsi="Times New Roman" w:cs="Times New Roman"/>
          <w:b/>
          <w:sz w:val="28"/>
          <w:szCs w:val="28"/>
        </w:rPr>
        <w:t>для детей с ОВЗ (7 вид)</w:t>
      </w:r>
    </w:p>
    <w:p w:rsidR="00BA2B6B" w:rsidRDefault="00BA2B6B" w:rsidP="00BA2B6B">
      <w:pPr>
        <w:spacing w:line="408" w:lineRule="auto"/>
        <w:ind w:left="120"/>
        <w:jc w:val="center"/>
        <w:rPr>
          <w:rFonts w:ascii="Times New Roman" w:hAnsi="Times New Roman" w:cs="Times New Roman"/>
          <w:b/>
          <w:sz w:val="28"/>
          <w:szCs w:val="28"/>
        </w:rPr>
      </w:pPr>
      <w:r w:rsidRPr="00BA2B6B">
        <w:rPr>
          <w:rFonts w:ascii="Times New Roman" w:hAnsi="Times New Roman" w:cs="Times New Roman"/>
          <w:b/>
          <w:sz w:val="28"/>
          <w:szCs w:val="28"/>
        </w:rPr>
        <w:t>учебного предмета «</w:t>
      </w:r>
      <w:r>
        <w:rPr>
          <w:rFonts w:ascii="Times New Roman" w:hAnsi="Times New Roman" w:cs="Times New Roman"/>
          <w:b/>
          <w:sz w:val="28"/>
          <w:szCs w:val="28"/>
        </w:rPr>
        <w:t>Основы религиозных культур и светской этики</w:t>
      </w:r>
      <w:r w:rsidRPr="00BA2B6B">
        <w:rPr>
          <w:rFonts w:ascii="Times New Roman" w:hAnsi="Times New Roman" w:cs="Times New Roman"/>
          <w:b/>
          <w:sz w:val="28"/>
          <w:szCs w:val="28"/>
        </w:rPr>
        <w:t>»</w:t>
      </w:r>
    </w:p>
    <w:p w:rsidR="00BA2B6B" w:rsidRPr="00BA2B6B" w:rsidRDefault="00BA2B6B" w:rsidP="00BA2B6B">
      <w:pPr>
        <w:spacing w:line="408" w:lineRule="auto"/>
        <w:ind w:left="120"/>
        <w:jc w:val="center"/>
        <w:rPr>
          <w:rFonts w:ascii="Times New Roman" w:hAnsi="Times New Roman" w:cs="Times New Roman"/>
          <w:sz w:val="28"/>
          <w:szCs w:val="28"/>
        </w:rPr>
      </w:pPr>
      <w:r>
        <w:rPr>
          <w:rFonts w:ascii="Times New Roman" w:hAnsi="Times New Roman" w:cs="Times New Roman"/>
          <w:b/>
          <w:sz w:val="28"/>
          <w:szCs w:val="28"/>
        </w:rPr>
        <w:t>модуль «Основы православной культуры»</w:t>
      </w:r>
    </w:p>
    <w:p w:rsidR="00BA2B6B" w:rsidRPr="00BA2B6B" w:rsidRDefault="00BA2B6B" w:rsidP="00BA2B6B">
      <w:pPr>
        <w:spacing w:after="22" w:line="256" w:lineRule="auto"/>
        <w:ind w:left="127" w:right="7" w:hanging="10"/>
        <w:jc w:val="center"/>
        <w:rPr>
          <w:rFonts w:ascii="Times New Roman" w:hAnsi="Times New Roman" w:cs="Times New Roman"/>
          <w:sz w:val="28"/>
          <w:szCs w:val="28"/>
        </w:rPr>
      </w:pPr>
      <w:r w:rsidRPr="00BA2B6B">
        <w:rPr>
          <w:rFonts w:ascii="Times New Roman" w:hAnsi="Times New Roman" w:cs="Times New Roman"/>
          <w:b/>
          <w:sz w:val="28"/>
          <w:szCs w:val="28"/>
        </w:rPr>
        <w:t xml:space="preserve">для обучающихся с задержкой психического развития (вариант 7.2) </w:t>
      </w:r>
    </w:p>
    <w:p w:rsidR="00BA2B6B" w:rsidRPr="00BA2B6B" w:rsidRDefault="00BA2B6B" w:rsidP="00BA2B6B">
      <w:pPr>
        <w:spacing w:line="256" w:lineRule="auto"/>
        <w:ind w:left="127" w:hanging="10"/>
        <w:jc w:val="center"/>
        <w:rPr>
          <w:rFonts w:ascii="Times New Roman" w:hAnsi="Times New Roman" w:cs="Times New Roman"/>
          <w:sz w:val="28"/>
          <w:szCs w:val="28"/>
        </w:rPr>
      </w:pPr>
      <w:r w:rsidRPr="00BA2B6B">
        <w:rPr>
          <w:rFonts w:ascii="Times New Roman" w:hAnsi="Times New Roman" w:cs="Times New Roman"/>
          <w:b/>
          <w:sz w:val="28"/>
          <w:szCs w:val="28"/>
        </w:rPr>
        <w:t>4 класс</w:t>
      </w:r>
    </w:p>
    <w:p w:rsidR="00BA2B6B" w:rsidRPr="00BA2B6B" w:rsidRDefault="00BA2B6B" w:rsidP="00BA2B6B">
      <w:pPr>
        <w:spacing w:line="256" w:lineRule="auto"/>
        <w:ind w:left="175"/>
        <w:jc w:val="center"/>
        <w:rPr>
          <w:rFonts w:ascii="Times New Roman" w:hAnsi="Times New Roman" w:cs="Times New Roman"/>
          <w:sz w:val="28"/>
          <w:szCs w:val="28"/>
        </w:rPr>
      </w:pPr>
      <w:r w:rsidRPr="00BA2B6B">
        <w:rPr>
          <w:rFonts w:ascii="Times New Roman" w:hAnsi="Times New Roman" w:cs="Times New Roman"/>
          <w:b/>
          <w:sz w:val="28"/>
          <w:szCs w:val="28"/>
        </w:rPr>
        <w:t xml:space="preserve"> </w:t>
      </w:r>
    </w:p>
    <w:p w:rsidR="00BA2B6B" w:rsidRPr="00BA2B6B" w:rsidRDefault="00BA2B6B" w:rsidP="00BA2B6B">
      <w:pPr>
        <w:jc w:val="center"/>
        <w:rPr>
          <w:rFonts w:ascii="Times New Roman" w:hAnsi="Times New Roman" w:cs="Times New Roman"/>
          <w:sz w:val="28"/>
          <w:szCs w:val="28"/>
        </w:rPr>
      </w:pPr>
    </w:p>
    <w:p w:rsidR="00BA2B6B" w:rsidRPr="00BA2B6B" w:rsidRDefault="00BA2B6B" w:rsidP="00BA2B6B">
      <w:pPr>
        <w:jc w:val="right"/>
        <w:rPr>
          <w:rFonts w:ascii="Times New Roman" w:hAnsi="Times New Roman" w:cs="Times New Roman"/>
          <w:sz w:val="28"/>
          <w:szCs w:val="28"/>
        </w:rPr>
      </w:pPr>
      <w:r w:rsidRPr="00BA2B6B">
        <w:rPr>
          <w:rFonts w:ascii="Times New Roman" w:hAnsi="Times New Roman" w:cs="Times New Roman"/>
          <w:sz w:val="28"/>
          <w:szCs w:val="28"/>
        </w:rPr>
        <w:t xml:space="preserve">                                                                         Составитель:</w:t>
      </w:r>
    </w:p>
    <w:p w:rsidR="00BA2B6B" w:rsidRPr="00BA2B6B" w:rsidRDefault="00BA2B6B" w:rsidP="00BA2B6B">
      <w:pPr>
        <w:jc w:val="right"/>
        <w:rPr>
          <w:rFonts w:ascii="Times New Roman" w:hAnsi="Times New Roman" w:cs="Times New Roman"/>
          <w:sz w:val="28"/>
          <w:szCs w:val="28"/>
        </w:rPr>
      </w:pPr>
      <w:r w:rsidRPr="00BA2B6B">
        <w:rPr>
          <w:rFonts w:ascii="Times New Roman" w:hAnsi="Times New Roman" w:cs="Times New Roman"/>
          <w:sz w:val="28"/>
          <w:szCs w:val="28"/>
        </w:rPr>
        <w:t>Гопка Татьяна Анатольевна</w:t>
      </w:r>
    </w:p>
    <w:p w:rsidR="00BA2B6B" w:rsidRPr="00BA2B6B" w:rsidRDefault="00BA2B6B" w:rsidP="00BA2B6B">
      <w:pPr>
        <w:jc w:val="right"/>
        <w:rPr>
          <w:rFonts w:ascii="Times New Roman" w:hAnsi="Times New Roman" w:cs="Times New Roman"/>
          <w:sz w:val="28"/>
          <w:szCs w:val="28"/>
        </w:rPr>
      </w:pPr>
      <w:r w:rsidRPr="00BA2B6B">
        <w:rPr>
          <w:rFonts w:ascii="Times New Roman" w:hAnsi="Times New Roman" w:cs="Times New Roman"/>
          <w:sz w:val="28"/>
          <w:szCs w:val="28"/>
        </w:rPr>
        <w:t>учитель начальных классов</w:t>
      </w:r>
    </w:p>
    <w:p w:rsidR="00BA2B6B" w:rsidRPr="00BA2B6B" w:rsidRDefault="00BA2B6B" w:rsidP="00BA2B6B">
      <w:pPr>
        <w:jc w:val="center"/>
        <w:rPr>
          <w:rFonts w:ascii="Times New Roman" w:hAnsi="Times New Roman" w:cs="Times New Roman"/>
          <w:i/>
          <w:sz w:val="28"/>
          <w:szCs w:val="28"/>
        </w:rPr>
      </w:pPr>
    </w:p>
    <w:p w:rsidR="00BA2B6B" w:rsidRPr="00BA2B6B" w:rsidRDefault="00BA2B6B" w:rsidP="00BA2B6B">
      <w:pPr>
        <w:jc w:val="center"/>
        <w:rPr>
          <w:rFonts w:ascii="Times New Roman" w:hAnsi="Times New Roman" w:cs="Times New Roman"/>
          <w:i/>
          <w:sz w:val="28"/>
          <w:szCs w:val="28"/>
        </w:rPr>
      </w:pPr>
    </w:p>
    <w:p w:rsidR="00BA2B6B" w:rsidRPr="00BA2B6B" w:rsidRDefault="00BA2B6B" w:rsidP="00BA2B6B">
      <w:pPr>
        <w:jc w:val="center"/>
        <w:rPr>
          <w:rFonts w:ascii="Times New Roman" w:hAnsi="Times New Roman" w:cs="Times New Roman"/>
          <w:i/>
          <w:sz w:val="28"/>
          <w:szCs w:val="28"/>
        </w:rPr>
      </w:pPr>
      <w:r w:rsidRPr="00BA2B6B">
        <w:rPr>
          <w:rFonts w:ascii="Times New Roman" w:hAnsi="Times New Roman" w:cs="Times New Roman"/>
          <w:i/>
          <w:sz w:val="28"/>
          <w:szCs w:val="28"/>
        </w:rPr>
        <w:t xml:space="preserve">                                   </w:t>
      </w:r>
    </w:p>
    <w:p w:rsidR="00BA2B6B" w:rsidRPr="00BA2B6B" w:rsidRDefault="00BA2B6B" w:rsidP="00BA2B6B">
      <w:pPr>
        <w:jc w:val="center"/>
        <w:rPr>
          <w:rFonts w:ascii="Times New Roman" w:hAnsi="Times New Roman" w:cs="Times New Roman"/>
          <w:sz w:val="28"/>
          <w:szCs w:val="28"/>
        </w:rPr>
      </w:pPr>
      <w:r w:rsidRPr="00BA2B6B">
        <w:rPr>
          <w:rFonts w:ascii="Times New Roman" w:hAnsi="Times New Roman" w:cs="Times New Roman"/>
          <w:sz w:val="28"/>
          <w:szCs w:val="28"/>
        </w:rPr>
        <w:t xml:space="preserve">                                                                                           </w:t>
      </w:r>
    </w:p>
    <w:p w:rsidR="00BA2B6B" w:rsidRPr="00BA2B6B" w:rsidRDefault="00BA2B6B" w:rsidP="00BA2B6B">
      <w:pPr>
        <w:rPr>
          <w:rFonts w:ascii="Times New Roman" w:hAnsi="Times New Roman" w:cs="Times New Roman"/>
          <w:sz w:val="28"/>
          <w:szCs w:val="28"/>
        </w:rPr>
      </w:pPr>
    </w:p>
    <w:p w:rsidR="00BA2B6B" w:rsidRPr="00BA2B6B" w:rsidRDefault="00BA2B6B" w:rsidP="00BA2B6B">
      <w:pPr>
        <w:jc w:val="center"/>
        <w:rPr>
          <w:rFonts w:ascii="Times New Roman" w:hAnsi="Times New Roman" w:cs="Times New Roman"/>
          <w:b/>
          <w:sz w:val="24"/>
          <w:szCs w:val="24"/>
        </w:rPr>
      </w:pPr>
      <w:r w:rsidRPr="00BA2B6B">
        <w:rPr>
          <w:rFonts w:ascii="Times New Roman" w:hAnsi="Times New Roman" w:cs="Times New Roman"/>
          <w:b/>
          <w:sz w:val="24"/>
          <w:szCs w:val="24"/>
        </w:rPr>
        <w:t xml:space="preserve">2024— 2025 учебный год </w:t>
      </w:r>
    </w:p>
    <w:p w:rsidR="00BA2B6B" w:rsidRDefault="00BA2B6B">
      <w:pPr>
        <w:pStyle w:val="1"/>
        <w:sectPr w:rsidR="00BA2B6B" w:rsidSect="00BA2B6B">
          <w:footerReference w:type="default" r:id="rId8"/>
          <w:pgSz w:w="11906" w:h="16838"/>
          <w:pgMar w:top="1134" w:right="1701" w:bottom="1134" w:left="851" w:header="709" w:footer="709" w:gutter="0"/>
          <w:cols w:space="708"/>
          <w:docGrid w:linePitch="360"/>
        </w:sectPr>
      </w:pPr>
    </w:p>
    <w:p w:rsidR="001D5D67" w:rsidRDefault="002D055D" w:rsidP="00BA2B6B">
      <w:pPr>
        <w:pStyle w:val="1"/>
        <w:jc w:val="center"/>
      </w:pPr>
      <w:r>
        <w:lastRenderedPageBreak/>
        <w:t>ПОЯСНИТЕЛЬНАЯ ЗАПИСКА</w:t>
      </w:r>
      <w:bookmarkEnd w:id="0"/>
    </w:p>
    <w:p w:rsidR="001D5D67" w:rsidRDefault="002D055D" w:rsidP="002D055D">
      <w:pPr>
        <w:pStyle w:val="af5"/>
        <w:spacing w:line="360" w:lineRule="auto"/>
        <w:ind w:firstLine="708"/>
        <w:rPr>
          <w:rFonts w:ascii="Times New Roman" w:hAnsi="Times New Roman" w:cs="Times New Roman"/>
          <w:sz w:val="28"/>
          <w:szCs w:val="28"/>
        </w:rPr>
      </w:pPr>
      <w:r>
        <w:rPr>
          <w:rFonts w:ascii="Times New Roman" w:hAnsi="Times New Roman" w:cs="Times New Roman"/>
          <w:sz w:val="28"/>
          <w:szCs w:val="28"/>
        </w:rPr>
        <w:t xml:space="preserve">Данная федеральная 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для обучающихся с ОВЗ по ОРКСЭ и обеспечивает его содержательную составляющую. </w:t>
      </w:r>
    </w:p>
    <w:p w:rsidR="001D5D67" w:rsidRDefault="002D055D">
      <w:pPr>
        <w:pStyle w:val="af5"/>
        <w:spacing w:line="360" w:lineRule="auto"/>
        <w:ind w:firstLine="0"/>
        <w:rPr>
          <w:rFonts w:ascii="Times New Roman" w:hAnsi="Times New Roman" w:cs="Times New Roman"/>
          <w:spacing w:val="-2"/>
          <w:sz w:val="28"/>
          <w:szCs w:val="28"/>
        </w:rPr>
      </w:pPr>
      <w:r>
        <w:rPr>
          <w:rFonts w:ascii="Times New Roman" w:hAnsi="Times New Roman" w:cs="Times New Roman"/>
          <w:spacing w:val="-2"/>
          <w:sz w:val="28"/>
          <w:szCs w:val="28"/>
        </w:rPr>
        <w:t>Целью ОРКСЭ является формирование у обучающегося с ЗПР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1D5D67" w:rsidRDefault="002D055D">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Основными задачами ОРКСЭ являются:</w:t>
      </w:r>
    </w:p>
    <w:p w:rsidR="001D5D67" w:rsidRDefault="002D055D">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 знакомство обучающихся с ЗПР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1D5D67" w:rsidRDefault="002D055D">
      <w:pPr>
        <w:pStyle w:val="af5"/>
        <w:spacing w:line="360" w:lineRule="auto"/>
        <w:ind w:firstLine="0"/>
        <w:rPr>
          <w:rFonts w:ascii="Times New Roman" w:hAnsi="Times New Roman" w:cs="Times New Roman"/>
          <w:spacing w:val="4"/>
          <w:sz w:val="28"/>
          <w:szCs w:val="28"/>
        </w:rPr>
      </w:pPr>
      <w:r>
        <w:rPr>
          <w:rFonts w:ascii="Times New Roman" w:hAnsi="Times New Roman" w:cs="Times New Roman"/>
          <w:spacing w:val="4"/>
          <w:sz w:val="28"/>
          <w:szCs w:val="28"/>
        </w:rPr>
        <w:t xml:space="preserve">— развитие </w:t>
      </w:r>
      <w:proofErr w:type="gramStart"/>
      <w:r>
        <w:rPr>
          <w:rFonts w:ascii="Times New Roman" w:hAnsi="Times New Roman" w:cs="Times New Roman"/>
          <w:spacing w:val="4"/>
          <w:sz w:val="28"/>
          <w:szCs w:val="28"/>
        </w:rPr>
        <w:t>представлений</w:t>
      </w:r>
      <w:proofErr w:type="gramEnd"/>
      <w:r>
        <w:rPr>
          <w:rFonts w:ascii="Times New Roman" w:hAnsi="Times New Roman" w:cs="Times New Roman"/>
          <w:spacing w:val="4"/>
          <w:sz w:val="28"/>
          <w:szCs w:val="28"/>
        </w:rPr>
        <w:t xml:space="preserve"> обучающихся с ЗПР о значении нравственных норм и ценностей в жизни личности, семьи, общества;</w:t>
      </w:r>
    </w:p>
    <w:p w:rsidR="001D5D67" w:rsidRDefault="002D055D">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 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1D5D67" w:rsidRDefault="002D055D">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 развитие </w:t>
      </w:r>
      <w:proofErr w:type="gramStart"/>
      <w:r>
        <w:rPr>
          <w:rFonts w:ascii="Times New Roman" w:hAnsi="Times New Roman" w:cs="Times New Roman"/>
          <w:sz w:val="28"/>
          <w:szCs w:val="28"/>
        </w:rPr>
        <w:t>способностей</w:t>
      </w:r>
      <w:proofErr w:type="gramEnd"/>
      <w:r>
        <w:rPr>
          <w:rFonts w:ascii="Times New Roman" w:hAnsi="Times New Roman" w:cs="Times New Roman"/>
          <w:sz w:val="28"/>
          <w:szCs w:val="28"/>
        </w:rPr>
        <w:t xml:space="preserve"> обучающихся с ЗПР к общению в </w:t>
      </w:r>
      <w:proofErr w:type="spellStart"/>
      <w:r>
        <w:rPr>
          <w:rFonts w:ascii="Times New Roman" w:hAnsi="Times New Roman" w:cs="Times New Roman"/>
          <w:sz w:val="28"/>
          <w:szCs w:val="28"/>
        </w:rPr>
        <w:t>полиэтничной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разномировозренческой</w:t>
      </w:r>
      <w:proofErr w:type="spellEnd"/>
      <w:r>
        <w:rPr>
          <w:rFonts w:ascii="Times New Roman" w:hAnsi="Times New Roman" w:cs="Times New Roman"/>
          <w:sz w:val="28"/>
          <w:szCs w:val="28"/>
        </w:rPr>
        <w:t xml:space="preserve"> и многоконфессиональной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1D5D67" w:rsidRDefault="002D055D">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Культурологическая направленность предмета способствует развитию у обучающихся с ЗПР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w:t>
      </w:r>
      <w:r>
        <w:rPr>
          <w:rFonts w:ascii="Times New Roman" w:hAnsi="Times New Roman" w:cs="Times New Roman"/>
          <w:sz w:val="28"/>
          <w:szCs w:val="28"/>
        </w:rPr>
        <w:lastRenderedPageBreak/>
        <w:t>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рефлексии. Особенности речевого и познавательного развития детей с ЗПР определяют необходимость при данном подходе дополнительного использования смысловых опор, речевых шаблонов, планов речевого высказывания. Обязательным компонентом уроков должна стать словарная работа по выяснению лексического значения новых/малознакомых слов и расширению словарного запаса. В некоторых случаях возможна адаптация речевого материала, упрощение сложности текстов и их объема.</w:t>
      </w:r>
    </w:p>
    <w:p w:rsidR="001D5D67" w:rsidRDefault="002D055D">
      <w:pPr>
        <w:pStyle w:val="af5"/>
        <w:spacing w:line="360" w:lineRule="auto"/>
        <w:ind w:firstLine="0"/>
        <w:rPr>
          <w:rFonts w:ascii="Times New Roman" w:hAnsi="Times New Roman" w:cs="Times New Roman"/>
          <w:sz w:val="28"/>
          <w:szCs w:val="28"/>
        </w:rPr>
      </w:pPr>
      <w:proofErr w:type="spellStart"/>
      <w:r>
        <w:rPr>
          <w:rFonts w:ascii="Times New Roman" w:hAnsi="Times New Roman" w:cs="Times New Roman"/>
          <w:sz w:val="28"/>
          <w:szCs w:val="28"/>
        </w:rPr>
        <w:t>Деятельностный</w:t>
      </w:r>
      <w:proofErr w:type="spellEnd"/>
      <w:r>
        <w:rPr>
          <w:rFonts w:ascii="Times New Roman" w:hAnsi="Times New Roman" w:cs="Times New Roman"/>
          <w:sz w:val="28"/>
          <w:szCs w:val="28"/>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1D5D67" w:rsidRDefault="002D055D">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Предпосылками усвоения младшими школьниками с ЗПР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1D5D67" w:rsidRDefault="002D055D">
      <w:pPr>
        <w:pStyle w:val="af5"/>
        <w:spacing w:line="360" w:lineRule="auto"/>
        <w:ind w:firstLine="0"/>
        <w:rPr>
          <w:rFonts w:ascii="Times New Roman" w:hAnsi="Times New Roman" w:cs="Times New Roman"/>
          <w:sz w:val="28"/>
          <w:szCs w:val="28"/>
        </w:rPr>
      </w:pPr>
      <w:r>
        <w:rPr>
          <w:rFonts w:ascii="Times New Roman" w:hAnsi="Times New Roman" w:cs="Times New Roman"/>
          <w:sz w:val="28"/>
          <w:szCs w:val="28"/>
        </w:rPr>
        <w:t xml:space="preserve">В рамках реализации ОРКСЭ в части преподавания учебных модулей по основам религиозных культур не предусматривается подготовка обучающихся к участию в богослужениях, обучение религиозной практике в религиозной общине (Письмо </w:t>
      </w:r>
      <w:proofErr w:type="spellStart"/>
      <w:r>
        <w:rPr>
          <w:rFonts w:ascii="Times New Roman" w:hAnsi="Times New Roman" w:cs="Times New Roman"/>
          <w:sz w:val="28"/>
          <w:szCs w:val="28"/>
        </w:rPr>
        <w:lastRenderedPageBreak/>
        <w:t>Минобрнауки</w:t>
      </w:r>
      <w:proofErr w:type="spellEnd"/>
      <w:r>
        <w:rPr>
          <w:rFonts w:ascii="Times New Roman" w:hAnsi="Times New Roman" w:cs="Times New Roman"/>
          <w:sz w:val="28"/>
          <w:szCs w:val="28"/>
        </w:rPr>
        <w:t xml:space="preserve"> России от 22.08.2012 №08-250 «О введении учебного курса ОРКСЭ»).</w:t>
      </w:r>
    </w:p>
    <w:p w:rsidR="001D5D67" w:rsidRDefault="002D055D">
      <w:pPr>
        <w:pStyle w:val="af5"/>
        <w:spacing w:line="360" w:lineRule="auto"/>
        <w:ind w:firstLine="0"/>
        <w:rPr>
          <w:rFonts w:ascii="Times New Roman" w:hAnsi="Times New Roman" w:cs="Times New Roman"/>
          <w:spacing w:val="-3"/>
          <w:sz w:val="28"/>
          <w:szCs w:val="28"/>
        </w:rPr>
      </w:pPr>
      <w:r>
        <w:rPr>
          <w:rFonts w:ascii="Times New Roman" w:hAnsi="Times New Roman" w:cs="Times New Roman"/>
          <w:i/>
          <w:iCs/>
          <w:spacing w:val="-3"/>
          <w:sz w:val="28"/>
          <w:szCs w:val="28"/>
        </w:rPr>
        <w:t xml:space="preserve">Место ОРКСЭ в учебном плане: </w:t>
      </w:r>
      <w:r>
        <w:rPr>
          <w:rFonts w:ascii="Times New Roman" w:hAnsi="Times New Roman" w:cs="Times New Roman"/>
          <w:spacing w:val="-3"/>
          <w:sz w:val="28"/>
          <w:szCs w:val="28"/>
        </w:rPr>
        <w:t>ОРКСЭ изучается в 4 классе, один час в неделю (34 ч).</w:t>
      </w:r>
    </w:p>
    <w:p w:rsidR="001D5D67" w:rsidRPr="00BA2B6B" w:rsidRDefault="002D055D">
      <w:pPr>
        <w:pStyle w:val="1"/>
        <w:rPr>
          <w:sz w:val="24"/>
          <w:szCs w:val="24"/>
        </w:rPr>
      </w:pPr>
      <w:bookmarkStart w:id="2" w:name="_Toc139398149"/>
      <w:bookmarkStart w:id="3" w:name="_Toc142325899"/>
      <w:r w:rsidRPr="00BA2B6B">
        <w:rPr>
          <w:sz w:val="24"/>
          <w:szCs w:val="24"/>
        </w:rPr>
        <w:t>СОДЕРЖАНИЕ ПРЕДМЕТНОЙ ОБЛАСТИ (УЧЕБНОГО ПРЕДМЕТА) «ОСНОВЫ РЕЛИГИОЗНЫХ КУЛЬТУР И СВЕТСКОЙ ЭТИКИ»</w:t>
      </w:r>
      <w:bookmarkEnd w:id="2"/>
      <w:bookmarkEnd w:id="3"/>
    </w:p>
    <w:p w:rsidR="001D5D67" w:rsidRDefault="002D055D">
      <w:pPr>
        <w:pStyle w:val="2"/>
        <w:rPr>
          <w:rFonts w:eastAsia="Times New Roman"/>
          <w:b w:val="0"/>
          <w:lang w:eastAsia="ru-RU"/>
        </w:rPr>
      </w:pPr>
      <w:bookmarkStart w:id="4" w:name="_Toc139398150"/>
      <w:bookmarkStart w:id="5" w:name="_Toc142325900"/>
      <w:r>
        <w:rPr>
          <w:rFonts w:eastAsia="Times New Roman"/>
          <w:lang w:eastAsia="ru-RU"/>
        </w:rPr>
        <w:t>Модуль «Основы православной культуры»</w:t>
      </w:r>
      <w:bookmarkEnd w:id="4"/>
      <w:bookmarkEnd w:id="5"/>
    </w:p>
    <w:p w:rsidR="001D5D67" w:rsidRDefault="002D055D">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ближнему.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 </w:t>
      </w:r>
    </w:p>
    <w:p w:rsidR="001D5D67" w:rsidRDefault="002D055D">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Любовь и уважение к Отечеству. Патриотизм многонационального и многоконфессионального народа России.</w:t>
      </w:r>
    </w:p>
    <w:p w:rsidR="001D5D67" w:rsidRPr="00BA2B6B" w:rsidRDefault="002D055D">
      <w:pPr>
        <w:pStyle w:val="1"/>
        <w:rPr>
          <w:sz w:val="24"/>
          <w:szCs w:val="24"/>
        </w:rPr>
      </w:pPr>
      <w:bookmarkStart w:id="6" w:name="_Toc139398156"/>
      <w:bookmarkStart w:id="7" w:name="_Toc142325906"/>
      <w:r w:rsidRPr="00BA2B6B">
        <w:rPr>
          <w:sz w:val="24"/>
          <w:szCs w:val="24"/>
        </w:rPr>
        <w:t>ПЛАНИРУЕМЫЕ РЕЗУЛЬТАТЫ ОСВОЕНИЯ УЧЕБНОГО ПРЕДМЕТА «ОСНОВЫ РЕЛИГИОЗНЫХ КУЛЬТУР И СВЕТСКОЙ ЭТИКИ» НА УРОВНЕ НАЧАЛЬНОГО ОБЩЕГО ОБРАЗОВАНИЯ</w:t>
      </w:r>
      <w:bookmarkEnd w:id="6"/>
      <w:bookmarkEnd w:id="7"/>
    </w:p>
    <w:p w:rsidR="001D5D67" w:rsidRDefault="002D055D">
      <w:pPr>
        <w:pStyle w:val="2"/>
        <w:rPr>
          <w:rFonts w:eastAsia="Times New Roman"/>
          <w:lang w:eastAsia="ru-RU"/>
        </w:rPr>
      </w:pPr>
      <w:bookmarkStart w:id="8" w:name="_Toc139398157"/>
      <w:bookmarkStart w:id="9" w:name="_Toc142325907"/>
      <w:r>
        <w:rPr>
          <w:rFonts w:eastAsia="Times New Roman"/>
          <w:lang w:eastAsia="ru-RU"/>
        </w:rPr>
        <w:t>Личностные результаты</w:t>
      </w:r>
      <w:bookmarkEnd w:id="8"/>
      <w:bookmarkEnd w:id="9"/>
    </w:p>
    <w:p w:rsidR="001D5D67" w:rsidRDefault="002D055D">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результате изучения предмета «Основы религиозных культур и светской этики» в 4 классе у обучающегося с ЗПР будут сформированы следующие личностные результаты:</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основы российской гражданской идентичности, испытывать чувство гордости за свою Родину;</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формировать национальную и гражданскую </w:t>
      </w:r>
      <w:proofErr w:type="spellStart"/>
      <w:r>
        <w:rPr>
          <w:rFonts w:ascii="Times New Roman" w:eastAsia="Times New Roman" w:hAnsi="Times New Roman" w:cs="Times New Roman"/>
          <w:color w:val="000000"/>
          <w:sz w:val="28"/>
          <w:szCs w:val="28"/>
          <w:lang w:eastAsia="ru-RU"/>
        </w:rPr>
        <w:t>самоидентичность</w:t>
      </w:r>
      <w:proofErr w:type="spellEnd"/>
      <w:r>
        <w:rPr>
          <w:rFonts w:ascii="Times New Roman" w:eastAsia="Times New Roman" w:hAnsi="Times New Roman" w:cs="Times New Roman"/>
          <w:color w:val="000000"/>
          <w:sz w:val="28"/>
          <w:szCs w:val="28"/>
          <w:lang w:eastAsia="ru-RU"/>
        </w:rPr>
        <w:t>, осознавать свою этническую и национальную принадлежность;</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гуманистических и демократических ценностных ориентаций; осознавать ценность человеческой жизни;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значение нравственных норм и ценностей как условия жизни личности, семьи, общества;</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осознавать право гражданина РФ исповедовать любую традиционную религию или не </w:t>
      </w:r>
      <w:r>
        <w:rPr>
          <w:rFonts w:ascii="Times New Roman" w:eastAsia="Times New Roman" w:hAnsi="Times New Roman" w:cs="Times New Roman"/>
          <w:color w:val="000000"/>
          <w:sz w:val="28"/>
          <w:szCs w:val="28"/>
          <w:lang w:eastAsia="ru-RU"/>
        </w:rPr>
        <w:lastRenderedPageBreak/>
        <w:t>исповедовать никакой религии;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pacing w:val="2"/>
          <w:sz w:val="28"/>
          <w:szCs w:val="28"/>
          <w:lang w:eastAsia="ru-RU"/>
        </w:rPr>
      </w:pPr>
      <w:r>
        <w:rPr>
          <w:rFonts w:ascii="Times New Roman" w:eastAsia="Times New Roman" w:hAnsi="Times New Roman" w:cs="Times New Roman"/>
          <w:color w:val="000000"/>
          <w:spacing w:val="2"/>
          <w:sz w:val="28"/>
          <w:szCs w:val="28"/>
          <w:lang w:eastAsia="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понимать необходимость бережного отношения к материальным и духовным ценностям.</w:t>
      </w:r>
    </w:p>
    <w:p w:rsidR="001D5D67" w:rsidRDefault="002D055D">
      <w:pPr>
        <w:pStyle w:val="2"/>
        <w:rPr>
          <w:rFonts w:eastAsia="Times New Roman"/>
          <w:lang w:eastAsia="ru-RU"/>
        </w:rPr>
      </w:pPr>
      <w:bookmarkStart w:id="10" w:name="_Toc139398158"/>
      <w:bookmarkStart w:id="11" w:name="_Toc142325908"/>
      <w:proofErr w:type="spellStart"/>
      <w:r>
        <w:rPr>
          <w:rFonts w:eastAsia="Times New Roman"/>
          <w:lang w:eastAsia="ru-RU"/>
        </w:rPr>
        <w:t>Метапредметные</w:t>
      </w:r>
      <w:proofErr w:type="spellEnd"/>
      <w:r>
        <w:rPr>
          <w:rFonts w:eastAsia="Times New Roman"/>
          <w:lang w:eastAsia="ru-RU"/>
        </w:rPr>
        <w:t xml:space="preserve"> результаты:</w:t>
      </w:r>
      <w:bookmarkEnd w:id="10"/>
      <w:bookmarkEnd w:id="11"/>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способностью понимания и сохранения целей и задач учебной деятельности, поиска оптимальных средств их достижения;</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различных видах речевой деятельности и коммуникативных ситуациях; уметь подбирать и использовать соизмеримые с ситуацией речевые средства и средства информационно-коммуникационных технологий для решения различных коммуникативных и познавательных задач;</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умения в области работы с информацией, осуществления информационного поиска для выполнения учебных заданий;</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овладевать навыками смыслового чтения текстов различных стилей и жанров, </w:t>
      </w:r>
      <w:r>
        <w:rPr>
          <w:rFonts w:ascii="Times New Roman" w:eastAsia="Times New Roman" w:hAnsi="Times New Roman" w:cs="Times New Roman"/>
          <w:color w:val="000000"/>
          <w:sz w:val="28"/>
          <w:szCs w:val="28"/>
          <w:lang w:eastAsia="ru-RU"/>
        </w:rPr>
        <w:lastRenderedPageBreak/>
        <w:t>осознанного построения речевых высказываний в соответствии с задачами коммуникации;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совместной деятельности, адекватно оценивать собственное поведение и поведение окружающих.</w:t>
      </w:r>
    </w:p>
    <w:p w:rsidR="001D5D67" w:rsidRDefault="002D055D">
      <w:pPr>
        <w:keepNext/>
        <w:widowControl w:val="0"/>
        <w:spacing w:after="0" w:line="36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Универсальные учебные действия</w:t>
      </w:r>
    </w:p>
    <w:p w:rsidR="001D5D67" w:rsidRDefault="002D055D">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Познавательные УУД:</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разные методы получения знаний о традиционных религиях и светской этике (наблюдение, чтение, сравнение, вычисление);</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признавать возможность существования разных точек зрения; обосновывать свои суждения, приводить убедительные доказательства;</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выполнять совместные проектные задания с опорой на предложенные образцы.</w:t>
      </w:r>
    </w:p>
    <w:p w:rsidR="001D5D67" w:rsidRDefault="002D055D">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Работа с информацией:</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воспроизводить на доступном уровне прослушанную (прочитанную) информацию, подчёркивать её принадлежность к определённой религии и/или к гражданской этике;</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под руководством педагога разные средства для получения информации в соответствии с поставленной учебной задачей (текстовую, графическую, видео);</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анализировать, сравнивать информацию, представленную в разных источниках, с помощью учителя, оценивать её объективность и правильность.</w:t>
      </w:r>
    </w:p>
    <w:p w:rsidR="001D5D67" w:rsidRDefault="002D055D">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Коммуникативные УУД:</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создавать после совместного анализа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1D5D67" w:rsidRDefault="002D055D">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Регулятивные УУД:</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соблюдать этические нормы и дисциплинарные требования, корректировать свое поведение в соответствии с правилами, в ответ на замечание;</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выражать своё отношение к анализируемым событиям, поступкам, действиям: одобрять нравственные нормы поведения; осуждать проявление несправедливости, </w:t>
      </w:r>
      <w:r>
        <w:rPr>
          <w:rFonts w:ascii="Times New Roman" w:eastAsia="Times New Roman" w:hAnsi="Times New Roman" w:cs="Times New Roman"/>
          <w:color w:val="000000"/>
          <w:sz w:val="28"/>
          <w:szCs w:val="28"/>
          <w:lang w:eastAsia="ru-RU"/>
        </w:rPr>
        <w:lastRenderedPageBreak/>
        <w:t>жадности, нечестности, зла;</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1D5D67" w:rsidRDefault="002D055D">
      <w:pPr>
        <w:widowControl w:val="0"/>
        <w:spacing w:after="0" w:line="360" w:lineRule="auto"/>
        <w:jc w:val="both"/>
        <w:rPr>
          <w:rFonts w:ascii="Times New Roman" w:eastAsia="Times New Roman" w:hAnsi="Times New Roman" w:cs="Times New Roman"/>
          <w:i/>
          <w:iCs/>
          <w:color w:val="000000"/>
          <w:sz w:val="28"/>
          <w:szCs w:val="28"/>
          <w:lang w:eastAsia="ru-RU"/>
        </w:rPr>
      </w:pPr>
      <w:r>
        <w:rPr>
          <w:rFonts w:ascii="Times New Roman" w:eastAsia="Times New Roman" w:hAnsi="Times New Roman" w:cs="Times New Roman"/>
          <w:i/>
          <w:iCs/>
          <w:color w:val="000000"/>
          <w:sz w:val="28"/>
          <w:szCs w:val="28"/>
          <w:lang w:eastAsia="ru-RU"/>
        </w:rPr>
        <w:t>Совместная деятельность:</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Pr>
          <w:rFonts w:ascii="Times New Roman" w:eastAsia="Times New Roman" w:hAnsi="Times New Roman" w:cs="Times New Roman"/>
          <w:color w:val="000000"/>
          <w:sz w:val="28"/>
          <w:szCs w:val="28"/>
          <w:lang w:eastAsia="ru-RU"/>
        </w:rPr>
        <w:t>видеопрезентацией</w:t>
      </w:r>
      <w:proofErr w:type="spellEnd"/>
      <w:r>
        <w:rPr>
          <w:rFonts w:ascii="Times New Roman" w:eastAsia="Times New Roman" w:hAnsi="Times New Roman" w:cs="Times New Roman"/>
          <w:color w:val="000000"/>
          <w:sz w:val="28"/>
          <w:szCs w:val="28"/>
          <w:lang w:eastAsia="ru-RU"/>
        </w:rPr>
        <w:t>.</w:t>
      </w:r>
    </w:p>
    <w:p w:rsidR="001D5D67" w:rsidRDefault="002D055D">
      <w:pPr>
        <w:pStyle w:val="2"/>
        <w:rPr>
          <w:rFonts w:eastAsia="Times New Roman"/>
          <w:lang w:eastAsia="ru-RU"/>
        </w:rPr>
      </w:pPr>
      <w:bookmarkStart w:id="12" w:name="_Toc139398159"/>
      <w:bookmarkStart w:id="13" w:name="_Toc142325909"/>
      <w:r>
        <w:rPr>
          <w:rFonts w:eastAsia="Times New Roman"/>
          <w:lang w:eastAsia="ru-RU"/>
        </w:rPr>
        <w:t>Предметные результаты</w:t>
      </w:r>
      <w:bookmarkEnd w:id="12"/>
      <w:bookmarkEnd w:id="13"/>
    </w:p>
    <w:p w:rsidR="001D5D67" w:rsidRDefault="002D055D">
      <w:pPr>
        <w:pStyle w:val="3"/>
        <w:ind w:left="0"/>
        <w:rPr>
          <w:rFonts w:eastAsia="Times New Roman"/>
          <w:b w:val="0"/>
          <w:lang w:eastAsia="ru-RU"/>
        </w:rPr>
      </w:pPr>
      <w:bookmarkStart w:id="14" w:name="_Toc139398160"/>
      <w:bookmarkStart w:id="15" w:name="_Toc142325910"/>
      <w:r>
        <w:rPr>
          <w:rFonts w:eastAsia="Times New Roman"/>
          <w:lang w:eastAsia="ru-RU"/>
        </w:rPr>
        <w:t>Модуль «Основы православной культуры»</w:t>
      </w:r>
      <w:bookmarkEnd w:id="14"/>
      <w:bookmarkEnd w:id="15"/>
    </w:p>
    <w:p w:rsidR="001D5D67" w:rsidRDefault="002D055D">
      <w:pPr>
        <w:widowControl w:val="0"/>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Предметные результаты обучения по модулю «Основы православной культуры» должны обеспечивать следующие достижения обучающегося с ЗПР:</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 (при необходимости с использованием плана речевого высказывания);</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значимости нравственного совершенствования и роли в этом личных усилий человека, приводить примеры по образцу;</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нравственных заповедях, нормах христианской морали, их значении в выстраивании отношений в семье, между людьми, в общении и деятельности;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pacing w:val="-3"/>
          <w:sz w:val="28"/>
          <w:szCs w:val="28"/>
          <w:lang w:eastAsia="ru-RU"/>
        </w:rPr>
      </w:pPr>
      <w:r>
        <w:rPr>
          <w:rFonts w:ascii="Times New Roman" w:eastAsia="Times New Roman" w:hAnsi="Times New Roman" w:cs="Times New Roman"/>
          <w:color w:val="000000"/>
          <w:sz w:val="28"/>
          <w:szCs w:val="28"/>
          <w:lang w:eastAsia="ru-RU"/>
        </w:rPr>
        <w:t xml:space="preserve">раскрывать с помощью педагогического работника основное содержание нравственных категорий в </w:t>
      </w:r>
      <w:r>
        <w:rPr>
          <w:rFonts w:ascii="Times New Roman" w:eastAsia="Times New Roman" w:hAnsi="Times New Roman" w:cs="Times New Roman"/>
          <w:color w:val="000000"/>
          <w:spacing w:val="-3"/>
          <w:sz w:val="28"/>
          <w:szCs w:val="28"/>
          <w:lang w:eastAsia="ru-RU"/>
        </w:rPr>
        <w:t xml:space="preserve">православной культуре, традиции (любовь, вера, милосердие, </w:t>
      </w:r>
      <w:r>
        <w:rPr>
          <w:rFonts w:ascii="Times New Roman" w:eastAsia="Times New Roman" w:hAnsi="Times New Roman" w:cs="Times New Roman"/>
          <w:color w:val="000000"/>
          <w:spacing w:val="-2"/>
          <w:sz w:val="28"/>
          <w:szCs w:val="28"/>
          <w:lang w:eastAsia="ru-RU"/>
        </w:rPr>
        <w:lastRenderedPageBreak/>
        <w:t>прощение, покаяние, сострадание, ответственность, послуша</w:t>
      </w:r>
      <w:r>
        <w:rPr>
          <w:rFonts w:ascii="Times New Roman" w:eastAsia="Times New Roman" w:hAnsi="Times New Roman" w:cs="Times New Roman"/>
          <w:color w:val="000000"/>
          <w:spacing w:val="-3"/>
          <w:sz w:val="28"/>
          <w:szCs w:val="28"/>
          <w:lang w:eastAsia="ru-RU"/>
        </w:rPr>
        <w:t>ние, грех как нарушение заповедей, борьба с грехом, спасение), основное содержание и соотношение ветхозаветных Десяти заповедей и Евангельских заповедей Блаженств, христи</w:t>
      </w:r>
      <w:r>
        <w:rPr>
          <w:rFonts w:ascii="Times New Roman" w:eastAsia="Times New Roman" w:hAnsi="Times New Roman" w:cs="Times New Roman"/>
          <w:color w:val="000000"/>
          <w:sz w:val="28"/>
          <w:szCs w:val="28"/>
          <w:lang w:eastAsia="ru-RU"/>
        </w:rPr>
        <w:t>анского нравственного идеала; объяснять «золотое правило нравственности» в православной христианской традиции;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первоначальный опыт осмысления и нравственной оценки поступков, поведения (своих и других людей) с позиций православной этики;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своими словами на доступном уровне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по плану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на доступном уровне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распознавать христианскую символику, объяснять своими словами её смысл (православный крест) и значение в православной культуре;</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излагать с опорой на план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приводить по образцу примеры нравственных поступков, совершаемых с опорой на этические нормы религиозной культуры и внутреннюю установку личности, поступать согласно своей совести;</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pacing w:val="-1"/>
          <w:sz w:val="28"/>
          <w:szCs w:val="28"/>
          <w:lang w:eastAsia="ru-RU"/>
        </w:rPr>
        <w:t>выражать своими словами на доступном уровне понимание свободы мировоззрен</w:t>
      </w:r>
      <w:r>
        <w:rPr>
          <w:rFonts w:ascii="Times New Roman" w:eastAsia="Times New Roman" w:hAnsi="Times New Roman" w:cs="Times New Roman"/>
          <w:color w:val="000000"/>
          <w:sz w:val="28"/>
          <w:szCs w:val="28"/>
          <w:lang w:eastAsia="ru-RU"/>
        </w:rPr>
        <w:t xml:space="preserve">ческого выбора, отношения человека, людей в обществе к религии, свободы вероисповедания; понимание российского </w:t>
      </w:r>
      <w:r>
        <w:rPr>
          <w:rFonts w:ascii="Times New Roman" w:eastAsia="Times New Roman" w:hAnsi="Times New Roman" w:cs="Times New Roman"/>
          <w:color w:val="000000"/>
          <w:spacing w:val="-1"/>
          <w:sz w:val="28"/>
          <w:szCs w:val="28"/>
          <w:lang w:eastAsia="ru-RU"/>
        </w:rPr>
        <w:t xml:space="preserve">общества как многоэтничного и </w:t>
      </w:r>
      <w:proofErr w:type="spellStart"/>
      <w:r>
        <w:rPr>
          <w:rFonts w:ascii="Times New Roman" w:eastAsia="Times New Roman" w:hAnsi="Times New Roman" w:cs="Times New Roman"/>
          <w:color w:val="000000"/>
          <w:spacing w:val="-1"/>
          <w:sz w:val="28"/>
          <w:szCs w:val="28"/>
          <w:lang w:eastAsia="ru-RU"/>
        </w:rPr>
        <w:t>многорелигиозного</w:t>
      </w:r>
      <w:proofErr w:type="spellEnd"/>
      <w:r>
        <w:rPr>
          <w:rFonts w:ascii="Times New Roman" w:eastAsia="Times New Roman" w:hAnsi="Times New Roman" w:cs="Times New Roman"/>
          <w:color w:val="000000"/>
          <w:spacing w:val="-1"/>
          <w:sz w:val="28"/>
          <w:szCs w:val="28"/>
          <w:lang w:eastAsia="ru-RU"/>
        </w:rPr>
        <w:t xml:space="preserve"> (приво</w:t>
      </w:r>
      <w:r>
        <w:rPr>
          <w:rFonts w:ascii="Times New Roman" w:eastAsia="Times New Roman" w:hAnsi="Times New Roman" w:cs="Times New Roman"/>
          <w:color w:val="000000"/>
          <w:sz w:val="28"/>
          <w:szCs w:val="28"/>
          <w:lang w:eastAsia="ru-RU"/>
        </w:rPr>
        <w:t>дить примеры), понимание российского общенародного (об</w:t>
      </w:r>
      <w:r>
        <w:rPr>
          <w:rFonts w:ascii="Times New Roman" w:eastAsia="Times New Roman" w:hAnsi="Times New Roman" w:cs="Times New Roman"/>
          <w:color w:val="000000"/>
          <w:spacing w:val="-1"/>
          <w:sz w:val="28"/>
          <w:szCs w:val="28"/>
          <w:lang w:eastAsia="ru-RU"/>
        </w:rPr>
        <w:t>щенационального, гражданского) патриотизма, любви к Оте­честву, нашей общей Родине — России; приводить приме</w:t>
      </w:r>
      <w:r>
        <w:rPr>
          <w:rFonts w:ascii="Times New Roman" w:eastAsia="Times New Roman" w:hAnsi="Times New Roman" w:cs="Times New Roman"/>
          <w:color w:val="000000"/>
          <w:sz w:val="28"/>
          <w:szCs w:val="28"/>
          <w:lang w:eastAsia="ru-RU"/>
        </w:rPr>
        <w:t>ры сотрудничества последователей традиционных религий;</w:t>
      </w:r>
    </w:p>
    <w:p w:rsidR="001D5D67"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BA2B6B" w:rsidRDefault="002D055D">
      <w:pPr>
        <w:widowControl w:val="0"/>
        <w:tabs>
          <w:tab w:val="left" w:pos="227"/>
        </w:tabs>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BA2B6B" w:rsidRDefault="00BA2B6B">
      <w:pPr>
        <w:pStyle w:val="1"/>
        <w:sectPr w:rsidR="00BA2B6B" w:rsidSect="00BA2B6B">
          <w:pgSz w:w="11906" w:h="16838"/>
          <w:pgMar w:top="709" w:right="709" w:bottom="1134" w:left="851" w:header="709" w:footer="709" w:gutter="0"/>
          <w:cols w:space="708"/>
          <w:docGrid w:linePitch="360"/>
        </w:sectPr>
      </w:pPr>
      <w:bookmarkStart w:id="16" w:name="_Toc142325916"/>
    </w:p>
    <w:p w:rsidR="001D5D67" w:rsidRDefault="002D055D">
      <w:pPr>
        <w:pStyle w:val="1"/>
      </w:pPr>
      <w:bookmarkStart w:id="17" w:name="_GoBack"/>
      <w:bookmarkEnd w:id="17"/>
      <w:r>
        <w:lastRenderedPageBreak/>
        <w:t>ТЕМАТИЧЕСКОЕ ПЛАНИРОВАНИЕ</w:t>
      </w:r>
      <w:bookmarkEnd w:id="16"/>
      <w:r>
        <w:t xml:space="preserve"> </w:t>
      </w:r>
    </w:p>
    <w:p w:rsidR="001D5D67" w:rsidRDefault="002D055D">
      <w:pPr>
        <w:pStyle w:val="2"/>
        <w:rPr>
          <w:rFonts w:eastAsia="Times New Roman"/>
          <w:lang w:eastAsia="ru-RU"/>
        </w:rPr>
      </w:pPr>
      <w:bookmarkStart w:id="18" w:name="_Toc139398167"/>
      <w:bookmarkStart w:id="19" w:name="_Toc142325917"/>
      <w:r>
        <w:rPr>
          <w:rFonts w:eastAsia="Times New Roman"/>
          <w:lang w:eastAsia="ru-RU"/>
        </w:rPr>
        <w:t>Модуль «Основы православной культуры» (34 часа)</w:t>
      </w:r>
      <w:bookmarkEnd w:id="18"/>
      <w:bookmarkEnd w:id="19"/>
    </w:p>
    <w:p w:rsidR="001D5D67" w:rsidRDefault="001D5D67">
      <w:pPr>
        <w:widowControl w:val="0"/>
        <w:spacing w:after="0" w:line="240" w:lineRule="auto"/>
        <w:jc w:val="both"/>
        <w:rPr>
          <w:rFonts w:ascii="Calibri" w:eastAsia="Times New Roman" w:hAnsi="Calibri" w:cs="schoolbooksanpin"/>
          <w:color w:val="000000"/>
          <w:sz w:val="24"/>
          <w:szCs w:val="24"/>
          <w:lang w:eastAsia="ru-RU"/>
        </w:rPr>
      </w:pPr>
    </w:p>
    <w:tbl>
      <w:tblPr>
        <w:tblW w:w="0" w:type="auto"/>
        <w:tblInd w:w="170" w:type="dxa"/>
        <w:tblLayout w:type="fixed"/>
        <w:tblCellMar>
          <w:left w:w="0" w:type="dxa"/>
          <w:right w:w="0" w:type="dxa"/>
        </w:tblCellMar>
        <w:tblLook w:val="0000" w:firstRow="0" w:lastRow="0" w:firstColumn="0" w:lastColumn="0" w:noHBand="0" w:noVBand="0"/>
      </w:tblPr>
      <w:tblGrid>
        <w:gridCol w:w="2410"/>
        <w:gridCol w:w="3402"/>
        <w:gridCol w:w="8789"/>
      </w:tblGrid>
      <w:tr w:rsidR="001D5D67">
        <w:trPr>
          <w:trHeight w:val="591"/>
          <w:tblHeader/>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D5D67" w:rsidRDefault="002D055D">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D5D67" w:rsidRDefault="002D055D">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Основное содержание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vAlign w:val="center"/>
          </w:tcPr>
          <w:p w:rsidR="001D5D67" w:rsidRDefault="002D055D">
            <w:pPr>
              <w:widowControl w:val="0"/>
              <w:spacing w:after="0" w:line="20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Характеристика основных видов деятельности обучающихся </w:t>
            </w:r>
          </w:p>
        </w:tc>
      </w:tr>
      <w:tr w:rsidR="001D5D67">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Россия — наша Родина (1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Россия — многонациональное государство. Духовный мир человека. Культурные традиции. Культурное многообразие России. Народы и религии в России. Традиционные религии народов России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систему условных обозначений при выполнении заданий, рассматривать иллюстративный материал, соотносить текст с иллюстрациями.</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и отвечать на вопросы по прочитанному.</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после совместного анализа о роли духовных традиций народов России, их значении в жизни человека, семьи, общества, духовном мире человека.</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традиционные религии в России, народы России, для которых традиционными религиями являются православие, ислам, буддизм, иудаизм.</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учебной темы в устной и письменной речи (при необходимости с опорой на терминологические таблицы), применять их при анализе и оценке явлений и фактов действительности.</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Осознавать ценность дружеских отношений между людьми.</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Проверять себя и самостоятельно оценивать свои достижения. </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электронных форм учебника (ЭФУ).</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Приводить примеры единения народов России (</w:t>
            </w:r>
            <w:proofErr w:type="gramStart"/>
            <w:r>
              <w:rPr>
                <w:rFonts w:ascii="Times New Roman" w:eastAsia="Times New Roman" w:hAnsi="Times New Roman" w:cs="Times New Roman"/>
                <w:color w:val="000000"/>
                <w:sz w:val="24"/>
                <w:szCs w:val="24"/>
                <w:lang w:eastAsia="ru-RU"/>
              </w:rPr>
              <w:t>например</w:t>
            </w:r>
            <w:proofErr w:type="gramEnd"/>
            <w:r>
              <w:rPr>
                <w:rFonts w:ascii="Times New Roman" w:eastAsia="Times New Roman" w:hAnsi="Times New Roman" w:cs="Times New Roman"/>
                <w:color w:val="000000"/>
                <w:sz w:val="24"/>
                <w:szCs w:val="24"/>
                <w:lang w:eastAsia="ru-RU"/>
              </w:rPr>
              <w:t xml:space="preserve"> «День народного единства» и т. д.)</w:t>
            </w:r>
          </w:p>
        </w:tc>
      </w:tr>
      <w:tr w:rsidR="001D5D67">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1D5D67" w:rsidRDefault="002D055D">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Культура и религия. Введение </w:t>
            </w:r>
            <w:r>
              <w:rPr>
                <w:rFonts w:ascii="Times New Roman" w:eastAsia="Times New Roman" w:hAnsi="Times New Roman" w:cs="Times New Roman"/>
                <w:b/>
                <w:bCs/>
                <w:color w:val="000000"/>
                <w:sz w:val="24"/>
                <w:szCs w:val="24"/>
                <w:lang w:eastAsia="ru-RU"/>
              </w:rPr>
              <w:br/>
              <w:t xml:space="preserve">в православную духовную традицию </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(2 ч) </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Культура и религия. Что такое культура? Что такое религия? Как человек создаёт культуру. Истоки русской культуры — в православной религии</w:t>
            </w:r>
          </w:p>
          <w:p w:rsidR="001D5D67" w:rsidRDefault="001D5D67">
            <w:pPr>
              <w:widowControl w:val="0"/>
              <w:spacing w:after="0" w:line="200" w:lineRule="atLeast"/>
              <w:rPr>
                <w:rFonts w:ascii="Times New Roman" w:eastAsia="Times New Roman" w:hAnsi="Times New Roman" w:cs="Times New Roman"/>
                <w:color w:val="000000"/>
                <w:sz w:val="24"/>
                <w:szCs w:val="24"/>
                <w:lang w:eastAsia="ru-RU"/>
              </w:rPr>
            </w:pP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Выделять после совместного анализа тему и идею учебного текста, формулировать вопросы к тексту и отвечать на них.</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Объяснять по наводящим вопросам соотношение культуры и религии, сущность культуры, значение религии как духовной культуры человека, народа, общества. </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как человек создаёт культуру; об истоках русской культуры в православной религии.</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1D5D67">
        <w:trPr>
          <w:trHeight w:val="2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1D5D67" w:rsidRDefault="002D055D">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Во что верят православные </w:t>
            </w:r>
            <w:r>
              <w:rPr>
                <w:rFonts w:ascii="Times New Roman" w:eastAsia="Times New Roman" w:hAnsi="Times New Roman" w:cs="Times New Roman"/>
                <w:b/>
                <w:bCs/>
                <w:color w:val="000000"/>
                <w:sz w:val="24"/>
                <w:szCs w:val="24"/>
                <w:lang w:eastAsia="ru-RU"/>
              </w:rPr>
              <w:br/>
              <w:t>христиане (4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Бог — Творец, который создал весь мир и человеческий род. Бог есть Любовь. Бог и человек. Вера в Бога и её влияние на поступки людей. Что такое православие. Бог-Троица. Что значит молиться. Кто такие святые. Священное Предание. Священное Писание христиан — Библия. Ветхий и Новый Заветы в Библии</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ключевые понятия темы в устной и письменной речи (при необходимости с опорой на терминологические таблицы), применять их при анализе и оценке фактов действительности.</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своими словами и с опорой на план-вопрос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Пересказывать прочитанное, составлять рассказ с введением в него новых фактов; соотносить прочитанное с личным жизненным опытом.</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на доступном уровне о том, как вера в Бога влияет на поступки людей, что такое молитва, кто такие святые, что такое Священное Предание Церкви, что его составляет, о Священном Писании (Библии), Ветхом и Новом Заветах.</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Использование электронных форм учебника (ЭФУ)</w:t>
            </w:r>
          </w:p>
        </w:tc>
      </w:tr>
      <w:tr w:rsidR="001D5D67">
        <w:trPr>
          <w:trHeight w:val="418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1D5D67" w:rsidRDefault="002D055D">
            <w:pPr>
              <w:widowControl w:val="0"/>
              <w:spacing w:after="0" w:line="200" w:lineRule="atLeas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xml:space="preserve">Добро и зло </w:t>
            </w:r>
            <w:r>
              <w:rPr>
                <w:rFonts w:ascii="Times New Roman" w:eastAsia="Times New Roman" w:hAnsi="Times New Roman" w:cs="Times New Roman"/>
                <w:b/>
                <w:bCs/>
                <w:color w:val="000000"/>
                <w:sz w:val="24"/>
                <w:szCs w:val="24"/>
                <w:lang w:eastAsia="ru-RU"/>
              </w:rPr>
              <w:br/>
              <w:t xml:space="preserve">в православной традиции. Золотое правило нравственности. Любовь </w:t>
            </w:r>
            <w:r>
              <w:rPr>
                <w:rFonts w:ascii="Times New Roman" w:eastAsia="Times New Roman" w:hAnsi="Times New Roman" w:cs="Times New Roman"/>
                <w:b/>
                <w:bCs/>
                <w:color w:val="000000"/>
                <w:sz w:val="24"/>
                <w:szCs w:val="24"/>
                <w:lang w:eastAsia="ru-RU"/>
              </w:rPr>
              <w:br/>
              <w:t xml:space="preserve">к ближнему </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(4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Добро. Зло. Грех. Работа совести. Покаяние. Десять ветхозаветных заповедей, данных Богом Моисею. </w:t>
            </w:r>
            <w:r>
              <w:rPr>
                <w:rFonts w:ascii="Times New Roman" w:eastAsia="Times New Roman" w:hAnsi="Times New Roman" w:cs="Times New Roman"/>
                <w:color w:val="000000"/>
                <w:spacing w:val="-3"/>
                <w:sz w:val="24"/>
                <w:szCs w:val="24"/>
                <w:lang w:eastAsia="ru-RU"/>
              </w:rPr>
              <w:t>Заповеди Иисуса Христа —</w:t>
            </w:r>
            <w:r>
              <w:rPr>
                <w:rFonts w:ascii="Times New Roman" w:eastAsia="Times New Roman" w:hAnsi="Times New Roman" w:cs="Times New Roman"/>
                <w:color w:val="000000"/>
                <w:sz w:val="24"/>
                <w:szCs w:val="24"/>
                <w:lang w:eastAsia="ru-RU"/>
              </w:rPr>
              <w:t xml:space="preserve"> Заповеди Блаженств, их содержание и соотношение с Десятью заповедями. Кто для христиан ближний, любовь к ближним. «Золотое правило нравственности» в православной культуре. Святость в православной традиции, святые</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2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том, что такое заповеди Бога, какие заповеди Бог дал Моисею. Анализировать с помощью педагога содержание Десяти ветхозаветных заповедей с религиозной и нравственно-этической точки зрения.</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возможности и необходимости соблюдения нравственных норм жизни (свобода, разум, совесть, доброта, любовь).</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нравственных заповедях Иисуса Христа — Заповедях Блаженства, их соотношении с Десятью ветхозаветными заповедями.</w:t>
            </w:r>
          </w:p>
          <w:p w:rsidR="001D5D67" w:rsidRDefault="002D055D">
            <w:pPr>
              <w:widowControl w:val="0"/>
              <w:spacing w:after="0" w:line="200" w:lineRule="atLeast"/>
              <w:rPr>
                <w:rFonts w:ascii="Times New Roman" w:eastAsia="Times New Roman" w:hAnsi="Times New Roman" w:cs="Times New Roman"/>
                <w:color w:val="000000"/>
                <w:spacing w:val="-3"/>
                <w:sz w:val="24"/>
                <w:szCs w:val="24"/>
                <w:lang w:eastAsia="ru-RU"/>
              </w:rPr>
            </w:pPr>
            <w:r>
              <w:rPr>
                <w:rFonts w:ascii="Times New Roman" w:eastAsia="Times New Roman" w:hAnsi="Times New Roman" w:cs="Times New Roman"/>
                <w:color w:val="000000"/>
                <w:spacing w:val="-3"/>
                <w:sz w:val="24"/>
                <w:szCs w:val="24"/>
                <w:lang w:eastAsia="ru-RU"/>
              </w:rPr>
              <w:t>Объяснять понимание в православном христианстве, кто такой ближний, что означает любовь к ближнему, как понимается в православной традиции «золотое правило нравственности» (поступайте с другими так, как хотели бы, чтобы с вами поступили), о святости и святых в православной традиции.</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Размышлять и рассуждать на доступном уровне на морально-этические темы.</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1D5D67">
        <w:trPr>
          <w:trHeight w:val="2629"/>
        </w:trPr>
        <w:tc>
          <w:tcPr>
            <w:tcW w:w="2410"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Отношение к труду. Долг и ответственность (2 ч)</w:t>
            </w:r>
          </w:p>
        </w:tc>
        <w:tc>
          <w:tcPr>
            <w:tcW w:w="3402"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Заповеди Творца Прародителям. Отношение к труду в Православии. Уважение к труду. Совесть. Нравственный долг и ответственность человека в православной традиции</w:t>
            </w:r>
          </w:p>
        </w:tc>
        <w:tc>
          <w:tcPr>
            <w:tcW w:w="8789" w:type="dxa"/>
            <w:tcBorders>
              <w:top w:val="single" w:sz="4" w:space="0" w:color="000000"/>
              <w:left w:val="single" w:sz="4" w:space="0" w:color="000000"/>
              <w:bottom w:val="single" w:sz="4" w:space="0" w:color="000000"/>
              <w:right w:val="single" w:sz="4" w:space="0" w:color="000000"/>
            </w:tcBorders>
            <w:tcMar>
              <w:top w:w="57" w:type="dxa"/>
              <w:left w:w="170" w:type="dxa"/>
              <w:bottom w:w="57" w:type="dxa"/>
              <w:right w:w="170" w:type="dxa"/>
            </w:tcMar>
          </w:tcPr>
          <w:p w:rsidR="001D5D67" w:rsidRDefault="002D055D">
            <w:pPr>
              <w:widowControl w:val="0"/>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Читать текст, находить в нём незнакомые слова, выяснять их значение. Читать и пересказывать учебный текст с опорой на план.</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текст учебника.</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знакомые слова в новом мировоззренческом контексте.</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грехопадении Прародителей, о заповедях, о роли труда в жизни православных христиан.</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 помощью педагога устанавливать логическую связь между фактами; участвовать в беседе.</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совместный анализ прочитанного с точки зрения полученных ранее знаний.</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изученное с примерами из жизни, литературных произведений по наводящим вопросам.</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1D5D67">
        <w:trPr>
          <w:trHeight w:val="3077"/>
        </w:trPr>
        <w:tc>
          <w:tcPr>
            <w:tcW w:w="2410" w:type="dxa"/>
            <w:tcBorders>
              <w:top w:val="single" w:sz="4" w:space="0" w:color="000000"/>
              <w:left w:val="single" w:sz="4" w:space="0" w:color="000000"/>
              <w:right w:val="single" w:sz="4" w:space="0" w:color="000000"/>
            </w:tcBorders>
            <w:tcMar>
              <w:top w:w="57" w:type="dxa"/>
              <w:left w:w="170" w:type="dxa"/>
              <w:bottom w:w="57"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Милосердие </w:t>
            </w:r>
            <w:r>
              <w:rPr>
                <w:rFonts w:ascii="Times New Roman" w:eastAsia="Times New Roman" w:hAnsi="Times New Roman" w:cs="Times New Roman"/>
                <w:b/>
                <w:bCs/>
                <w:color w:val="000000"/>
                <w:sz w:val="24"/>
                <w:szCs w:val="24"/>
                <w:lang w:eastAsia="ru-RU"/>
              </w:rPr>
              <w:br/>
              <w:t>и сострадание (2 ч)</w:t>
            </w:r>
          </w:p>
        </w:tc>
        <w:tc>
          <w:tcPr>
            <w:tcW w:w="3402" w:type="dxa"/>
            <w:tcBorders>
              <w:top w:val="single" w:sz="4" w:space="0" w:color="000000"/>
              <w:left w:val="single" w:sz="4" w:space="0" w:color="000000"/>
              <w:right w:val="single" w:sz="4" w:space="0" w:color="000000"/>
            </w:tcBorders>
            <w:tcMar>
              <w:top w:w="57" w:type="dxa"/>
              <w:left w:w="170" w:type="dxa"/>
              <w:bottom w:w="57"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Милосердие и сострадание в православной христианской традиции. Особенности христианской морали, отношение к личным врагам. Христианское милосердие. Милосердие к животным. Деятельное сострадание людям, нуждающимся</w:t>
            </w:r>
          </w:p>
        </w:tc>
        <w:tc>
          <w:tcPr>
            <w:tcW w:w="8789" w:type="dxa"/>
            <w:tcBorders>
              <w:top w:val="single" w:sz="4" w:space="0" w:color="000000"/>
              <w:left w:val="single" w:sz="4" w:space="0" w:color="000000"/>
              <w:right w:val="single" w:sz="4" w:space="0" w:color="000000"/>
            </w:tcBorders>
            <w:tcMar>
              <w:top w:w="57" w:type="dxa"/>
              <w:left w:w="170" w:type="dxa"/>
              <w:bottom w:w="57"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Рассуждать о необходимости соблюдения нравственных норм жизни (заботиться о других, любить друг друга, сочувствовать, не лениться, не лгать).</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Раскрывать </w:t>
            </w:r>
            <w:proofErr w:type="gramStart"/>
            <w:r>
              <w:rPr>
                <w:rFonts w:ascii="Times New Roman" w:eastAsia="Times New Roman" w:hAnsi="Times New Roman" w:cs="Times New Roman"/>
                <w:color w:val="000000"/>
                <w:sz w:val="24"/>
                <w:szCs w:val="24"/>
                <w:lang w:eastAsia="ru-RU"/>
              </w:rPr>
              <w:t>на опорой</w:t>
            </w:r>
            <w:proofErr w:type="gramEnd"/>
            <w:r>
              <w:rPr>
                <w:rFonts w:ascii="Times New Roman" w:eastAsia="Times New Roman" w:hAnsi="Times New Roman" w:cs="Times New Roman"/>
                <w:color w:val="000000"/>
                <w:sz w:val="24"/>
                <w:szCs w:val="24"/>
                <w:lang w:eastAsia="ru-RU"/>
              </w:rPr>
              <w:t xml:space="preserve"> на план-образец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спасение), Заповедей Блаженства.</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 примере милосердия и сострадания объяснять нравственный идеал православной культуры.</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Выражать первоначальный опыт осмысления и нравственной оценки поступков, поведения (своих и других людей) с позиций православной этики, понимания милосердия и сострадания в православной культуре.</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r w:rsidR="001D5D67">
        <w:trPr>
          <w:trHeight w:val="60"/>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Православие </w:t>
            </w:r>
            <w:r>
              <w:rPr>
                <w:rFonts w:ascii="Times New Roman" w:eastAsia="Times New Roman" w:hAnsi="Times New Roman" w:cs="Times New Roman"/>
                <w:b/>
                <w:bCs/>
                <w:color w:val="000000"/>
                <w:sz w:val="24"/>
                <w:szCs w:val="24"/>
                <w:lang w:eastAsia="ru-RU"/>
              </w:rPr>
              <w:br/>
              <w:t>в России (5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Крещение Руси. Святые равноапостольные княгиня Ольга и князь Владимир Креститель. Развитие православной культуры, распространение </w:t>
            </w:r>
            <w:r>
              <w:rPr>
                <w:rFonts w:ascii="Times New Roman" w:eastAsia="Times New Roman" w:hAnsi="Times New Roman" w:cs="Times New Roman"/>
                <w:color w:val="000000"/>
                <w:sz w:val="24"/>
                <w:szCs w:val="24"/>
                <w:lang w:eastAsia="ru-RU"/>
              </w:rPr>
              <w:lastRenderedPageBreak/>
              <w:t>христианства на Руси. Святая Русь. Русские святые. Православие в русской культуре, в современной России</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Осуществлять поиск необходимой информации для выполнения заданий. Рассказывать, как христианство пришло на Русь, о Крещении Руси равноапостольным князем Владимиром, почему Русь называют Святой, </w:t>
            </w:r>
            <w:r>
              <w:rPr>
                <w:rFonts w:ascii="Times New Roman" w:eastAsia="Times New Roman" w:hAnsi="Times New Roman" w:cs="Times New Roman"/>
                <w:color w:val="000000"/>
                <w:sz w:val="24"/>
                <w:szCs w:val="24"/>
                <w:lang w:eastAsia="ru-RU"/>
              </w:rPr>
              <w:br/>
              <w:t>о русских святых, житиях святых.</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1D5D67" w:rsidRDefault="002D055D">
            <w:pPr>
              <w:widowControl w:val="0"/>
              <w:spacing w:after="0" w:line="200" w:lineRule="atLeast"/>
              <w:rPr>
                <w:rFonts w:ascii="Times New Roman" w:eastAsia="Times New Roman" w:hAnsi="Times New Roman" w:cs="Times New Roman"/>
                <w:color w:val="000000"/>
                <w:spacing w:val="-2"/>
                <w:sz w:val="24"/>
                <w:szCs w:val="24"/>
                <w:lang w:eastAsia="ru-RU"/>
              </w:rPr>
            </w:pPr>
            <w:r>
              <w:rPr>
                <w:rFonts w:ascii="Times New Roman" w:eastAsia="Times New Roman" w:hAnsi="Times New Roman" w:cs="Times New Roman"/>
                <w:color w:val="000000"/>
                <w:spacing w:val="-2"/>
                <w:sz w:val="24"/>
                <w:szCs w:val="24"/>
                <w:lang w:eastAsia="ru-RU"/>
              </w:rPr>
              <w:lastRenderedPageBreak/>
              <w:t>Использовать речевые средства, навыки смыслового чтения учебных текстов, участвовать в беседе.</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рассказывать о праздновании Крещения Руси, Дней славянской письменности и культуры.</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Уметь использовать электронные формы учебника (ЭФУ)</w:t>
            </w:r>
          </w:p>
        </w:tc>
      </w:tr>
      <w:tr w:rsidR="001D5D67">
        <w:trPr>
          <w:trHeight w:val="912"/>
        </w:trPr>
        <w:tc>
          <w:tcPr>
            <w:tcW w:w="2410"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 xml:space="preserve">Православный храм и другие </w:t>
            </w:r>
            <w:r>
              <w:rPr>
                <w:rFonts w:ascii="Times New Roman" w:eastAsia="Times New Roman" w:hAnsi="Times New Roman" w:cs="Times New Roman"/>
                <w:b/>
                <w:bCs/>
                <w:color w:val="000000"/>
                <w:sz w:val="24"/>
                <w:szCs w:val="24"/>
                <w:lang w:eastAsia="ru-RU"/>
              </w:rPr>
              <w:br/>
              <w:t>святыни (3 ч)</w:t>
            </w:r>
          </w:p>
        </w:tc>
        <w:tc>
          <w:tcPr>
            <w:tcW w:w="3402"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Православный храм — его устройство и убранство. Алтарь, Царские врата, иконостас, притвор. Нормы поведения в православном храме. Миряне и священнослужители. Богослужение в храме. Таинства Церкви. Монастыри, монашество</w:t>
            </w:r>
          </w:p>
        </w:tc>
        <w:tc>
          <w:tcPr>
            <w:tcW w:w="8789" w:type="dxa"/>
            <w:tcBorders>
              <w:top w:val="single" w:sz="4" w:space="0" w:color="000000"/>
              <w:left w:val="single" w:sz="4" w:space="0" w:color="000000"/>
              <w:bottom w:val="single" w:sz="4" w:space="0" w:color="000000"/>
              <w:right w:val="single" w:sz="4" w:space="0" w:color="000000"/>
            </w:tcBorders>
            <w:tcMar>
              <w:top w:w="85" w:type="dxa"/>
              <w:left w:w="170" w:type="dxa"/>
              <w:bottom w:w="85"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Соотносить содержание текста с иллюстративным рядом.</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Рассказывать по плану о назначении и устройстве православного храма (собственно храм, притвор, алтарь, иконы, иконостас), нормах поведения </w:t>
            </w:r>
            <w:r>
              <w:rPr>
                <w:rFonts w:ascii="Times New Roman" w:eastAsia="Times New Roman" w:hAnsi="Times New Roman" w:cs="Times New Roman"/>
                <w:color w:val="000000"/>
                <w:spacing w:val="-2"/>
                <w:sz w:val="24"/>
                <w:szCs w:val="24"/>
                <w:lang w:eastAsia="ru-RU"/>
              </w:rPr>
              <w:t>в храме, общения с мирянами и священнослужителями, богослужениях в храмах, Таинствах, о монашестве и монастырях в православной традиции.</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Использование электронных форм учебника (ЭФУ)</w:t>
            </w:r>
          </w:p>
        </w:tc>
      </w:tr>
      <w:tr w:rsidR="001D5D67">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000000"/>
                <w:sz w:val="24"/>
                <w:szCs w:val="24"/>
                <w:lang w:eastAsia="ru-RU"/>
              </w:rPr>
              <w:t xml:space="preserve">Символический язык православной </w:t>
            </w:r>
            <w:proofErr w:type="gramStart"/>
            <w:r>
              <w:rPr>
                <w:rFonts w:ascii="Times New Roman" w:eastAsia="Times New Roman" w:hAnsi="Times New Roman" w:cs="Times New Roman"/>
                <w:b/>
                <w:bCs/>
                <w:color w:val="000000"/>
                <w:sz w:val="24"/>
                <w:szCs w:val="24"/>
                <w:lang w:eastAsia="ru-RU"/>
              </w:rPr>
              <w:t>культуры:</w:t>
            </w:r>
            <w:r>
              <w:rPr>
                <w:rFonts w:ascii="Times New Roman" w:eastAsia="Times New Roman" w:hAnsi="Times New Roman" w:cs="Times New Roman"/>
                <w:b/>
                <w:bCs/>
                <w:color w:val="000000"/>
                <w:sz w:val="24"/>
                <w:szCs w:val="24"/>
                <w:lang w:eastAsia="ru-RU"/>
              </w:rPr>
              <w:br/>
              <w:t>христианское</w:t>
            </w:r>
            <w:proofErr w:type="gramEnd"/>
            <w:r>
              <w:rPr>
                <w:rFonts w:ascii="Times New Roman" w:eastAsia="Times New Roman" w:hAnsi="Times New Roman" w:cs="Times New Roman"/>
                <w:b/>
                <w:bCs/>
                <w:color w:val="000000"/>
                <w:sz w:val="24"/>
                <w:szCs w:val="24"/>
                <w:lang w:eastAsia="ru-RU"/>
              </w:rPr>
              <w:br/>
              <w:t>искусство (иконы, фрески, церковное пение, прикладное искусство),</w:t>
            </w:r>
            <w:r>
              <w:rPr>
                <w:rFonts w:ascii="Times New Roman" w:eastAsia="Times New Roman" w:hAnsi="Times New Roman" w:cs="Times New Roman"/>
                <w:b/>
                <w:bCs/>
                <w:color w:val="000000"/>
                <w:sz w:val="24"/>
                <w:szCs w:val="24"/>
                <w:lang w:eastAsia="ru-RU"/>
              </w:rPr>
              <w:br/>
              <w:t>православный календарь. Праздники (6 ч)</w:t>
            </w:r>
            <w:r>
              <w:rPr>
                <w:rFonts w:ascii="Times New Roman" w:eastAsia="Times New Roman" w:hAnsi="Times New Roman" w:cs="Times New Roman"/>
                <w:b/>
                <w:bCs/>
                <w:color w:val="000000"/>
                <w:sz w:val="24"/>
                <w:szCs w:val="24"/>
                <w:lang w:eastAsia="ru-RU"/>
              </w:rPr>
              <w:br/>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Христианская символика. Крест Христов. Православная художественная культура. Православная икона, виды икон. Церковное пение. Церковное прикладное искусство. </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Православный календарь. Праздники и посты в православном календаре. Двунадесятые праздники. Воскресение Христово (Пасха). Рождество </w:t>
            </w:r>
            <w:r>
              <w:rPr>
                <w:rFonts w:ascii="Times New Roman" w:eastAsia="Times New Roman" w:hAnsi="Times New Roman" w:cs="Times New Roman"/>
                <w:color w:val="000000"/>
                <w:sz w:val="24"/>
                <w:szCs w:val="24"/>
                <w:lang w:eastAsia="ru-RU"/>
              </w:rPr>
              <w:lastRenderedPageBreak/>
              <w:t>Христово. Праздники святым</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Объяснять значение слов (терминов и понятий) с опорой на учебный текст.</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Распознавать христианскую символику, объяснять своими словами её смысл и значение в православной культуре.</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с опорой на план о художественной культуре в православной традиции, о церковном пении, иконописи, особенностях икон в сравнении с картинами.</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Называть православные праздники, объяснять их значение (не менее трёх, включая Воскресение Христово и Рождество Христово), о православных постах, назначении поста в жизни православных христиан.</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Использование электронных форм учебника (ЭФУ.</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Православные праздники: «Воскресение Христово (Пасха)», «Рождество Христово», «День славянской письменности и культуры», «День семьи, любви и верности</w:t>
            </w:r>
          </w:p>
        </w:tc>
      </w:tr>
      <w:tr w:rsidR="001D5D67">
        <w:trPr>
          <w:trHeight w:val="2691"/>
        </w:trPr>
        <w:tc>
          <w:tcPr>
            <w:tcW w:w="2410" w:type="dxa"/>
            <w:tcBorders>
              <w:top w:val="single" w:sz="4" w:space="0" w:color="000000"/>
              <w:left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Христианская </w:t>
            </w:r>
            <w:r>
              <w:rPr>
                <w:rFonts w:ascii="Times New Roman" w:eastAsia="Times New Roman" w:hAnsi="Times New Roman" w:cs="Times New Roman"/>
                <w:b/>
                <w:bCs/>
                <w:color w:val="000000"/>
                <w:sz w:val="24"/>
                <w:szCs w:val="24"/>
                <w:lang w:eastAsia="ru-RU"/>
              </w:rPr>
              <w:br/>
              <w:t>семья и её</w:t>
            </w:r>
            <w:r>
              <w:rPr>
                <w:rFonts w:ascii="Times New Roman" w:eastAsia="Times New Roman" w:hAnsi="Times New Roman" w:cs="Times New Roman"/>
                <w:b/>
                <w:bCs/>
                <w:color w:val="000000"/>
                <w:sz w:val="24"/>
                <w:szCs w:val="24"/>
                <w:lang w:eastAsia="ru-RU"/>
              </w:rPr>
              <w:br/>
              <w:t>ценности (3 ч)</w:t>
            </w:r>
          </w:p>
        </w:tc>
        <w:tc>
          <w:tcPr>
            <w:tcW w:w="3402" w:type="dxa"/>
            <w:tcBorders>
              <w:top w:val="single" w:sz="4" w:space="0" w:color="000000"/>
              <w:left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Семья в православной традиции — Малая Церковь. Таинство Венчания. Любовь в отношениях родителей, членов семьи. Взаимное прощение и терпение членов семьи. Семейные традиции, праздники. Образцы православной семьи, отношений </w:t>
            </w:r>
            <w:r>
              <w:rPr>
                <w:rFonts w:ascii="Times New Roman" w:eastAsia="Times New Roman" w:hAnsi="Times New Roman" w:cs="Times New Roman"/>
                <w:color w:val="000000"/>
                <w:sz w:val="24"/>
                <w:szCs w:val="24"/>
                <w:lang w:eastAsia="ru-RU"/>
              </w:rPr>
              <w:br/>
              <w:t>в семье</w:t>
            </w:r>
          </w:p>
        </w:tc>
        <w:tc>
          <w:tcPr>
            <w:tcW w:w="8789" w:type="dxa"/>
            <w:tcBorders>
              <w:top w:val="single" w:sz="4" w:space="0" w:color="000000"/>
              <w:left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Объяснять значение слов (терминов и понятий) с опорой на учебный текст.</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Рассказывать о традициях заключения брака, о том, что такое православная семья, Таинство Венчания, о взаимоотношениях в православной семье на примерах житий святых, литературных произведений. Размышлять и рассуждать на доступном уровне на морально-этические темы.</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Раскрывать основное содержание норм отношений в православной в семье, обязанностей и ответственности членов семьи, отношении детей и родителей.</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Осуществлять поиск необходимой информации для выполнения заданий.</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Применять навыки осознанного построения речевых высказываний в соответствии с коммуникативными задачами.</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Праздник «День семьи, любви и верности»</w:t>
            </w:r>
          </w:p>
        </w:tc>
      </w:tr>
      <w:tr w:rsidR="001D5D67">
        <w:trPr>
          <w:trHeight w:val="60"/>
        </w:trPr>
        <w:tc>
          <w:tcPr>
            <w:tcW w:w="2410"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Любовь и уважение к Отечеству. Патриотизм многонационального и многоконфессионального народа России (2 ч)</w:t>
            </w:r>
          </w:p>
        </w:tc>
        <w:tc>
          <w:tcPr>
            <w:tcW w:w="3402"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2"/>
                <w:sz w:val="24"/>
                <w:szCs w:val="24"/>
                <w:lang w:eastAsia="ru-RU"/>
              </w:rPr>
              <w:t>Служение человека обществу, Родине. Патриотизм многонационального и многоконфессионального народа России. Война справедливая — оборонительная. Святые защитники Отечества</w:t>
            </w:r>
          </w:p>
        </w:tc>
        <w:tc>
          <w:tcPr>
            <w:tcW w:w="8789" w:type="dxa"/>
            <w:tcBorders>
              <w:top w:val="single" w:sz="4" w:space="0" w:color="000000"/>
              <w:left w:val="single" w:sz="4" w:space="0" w:color="000000"/>
              <w:bottom w:val="single" w:sz="4" w:space="0" w:color="000000"/>
              <w:right w:val="single" w:sz="4" w:space="0" w:color="000000"/>
            </w:tcBorders>
            <w:tcMar>
              <w:top w:w="113" w:type="dxa"/>
              <w:left w:w="170" w:type="dxa"/>
              <w:bottom w:w="136" w:type="dxa"/>
              <w:right w:w="170" w:type="dxa"/>
            </w:tcMar>
          </w:tcPr>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Закреплять и систематизировать представления о духовных традициях многонационального народа России, духовном мире человека, религии, религиях народов России, их значении в жизни человека, семьи, общества.</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Проводить соотношение между религией и Отечеством, объяснять отношение православных христиан к Отечеству, защите Родины, патриотизму.</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Отвечать на вопросы, соотносить определения с понятиями, делать выводы.</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Использовать основные понятия темы в устной и письменной речи.</w:t>
            </w:r>
          </w:p>
          <w:p w:rsidR="001D5D67" w:rsidRDefault="002D055D">
            <w:pPr>
              <w:widowControl w:val="0"/>
              <w:spacing w:after="0" w:line="200"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Проверять себя и самостоятельно оценивать свои достижения</w:t>
            </w:r>
          </w:p>
        </w:tc>
      </w:tr>
    </w:tbl>
    <w:p w:rsidR="001D5D67" w:rsidRDefault="001D5D67" w:rsidP="003F00AD">
      <w:pPr>
        <w:pStyle w:val="2"/>
        <w:rPr>
          <w:rFonts w:cs="Times New Roman"/>
          <w:b w:val="0"/>
          <w:szCs w:val="28"/>
        </w:rPr>
      </w:pPr>
    </w:p>
    <w:sectPr w:rsidR="001D5D67" w:rsidSect="00BA2B6B">
      <w:pgSz w:w="16838" w:h="11906" w:orient="landscape"/>
      <w:pgMar w:top="709" w:right="1134"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1F2D" w:rsidRDefault="00FB1F2D">
      <w:pPr>
        <w:spacing w:after="0" w:line="240" w:lineRule="auto"/>
      </w:pPr>
      <w:r>
        <w:separator/>
      </w:r>
    </w:p>
  </w:endnote>
  <w:endnote w:type="continuationSeparator" w:id="0">
    <w:p w:rsidR="00FB1F2D" w:rsidRDefault="00FB1F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choolbooksanpi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2921013"/>
      <w:docPartObj>
        <w:docPartGallery w:val="Page Numbers (Bottom of Page)"/>
        <w:docPartUnique/>
      </w:docPartObj>
    </w:sdtPr>
    <w:sdtEndPr/>
    <w:sdtContent>
      <w:p w:rsidR="002D055D" w:rsidRDefault="002D055D">
        <w:pPr>
          <w:pStyle w:val="afc"/>
          <w:jc w:val="center"/>
        </w:pPr>
        <w:r>
          <w:fldChar w:fldCharType="begin"/>
        </w:r>
        <w:r>
          <w:instrText>PAGE   \* MERGEFORMAT</w:instrText>
        </w:r>
        <w:r>
          <w:fldChar w:fldCharType="separate"/>
        </w:r>
        <w:r w:rsidR="00BA2B6B">
          <w:rPr>
            <w:noProof/>
          </w:rPr>
          <w:t>14</w:t>
        </w:r>
        <w:r>
          <w:fldChar w:fldCharType="end"/>
        </w:r>
      </w:p>
    </w:sdtContent>
  </w:sdt>
  <w:p w:rsidR="002D055D" w:rsidRDefault="002D055D">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1F2D" w:rsidRDefault="00FB1F2D">
      <w:pPr>
        <w:spacing w:after="0" w:line="240" w:lineRule="auto"/>
      </w:pPr>
      <w:r>
        <w:separator/>
      </w:r>
    </w:p>
  </w:footnote>
  <w:footnote w:type="continuationSeparator" w:id="0">
    <w:p w:rsidR="00FB1F2D" w:rsidRDefault="00FB1F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E71D8"/>
    <w:multiLevelType w:val="hybridMultilevel"/>
    <w:tmpl w:val="72F820F0"/>
    <w:lvl w:ilvl="0" w:tplc="1F0C95D4">
      <w:start w:val="1"/>
      <w:numFmt w:val="bullet"/>
      <w:lvlText w:val="–"/>
      <w:lvlJc w:val="left"/>
      <w:pPr>
        <w:ind w:left="720" w:hanging="360"/>
      </w:pPr>
      <w:rPr>
        <w:rFonts w:ascii="Times New Roman" w:hAnsi="Times New Roman" w:cs="Times New Roman" w:hint="default"/>
      </w:rPr>
    </w:lvl>
    <w:lvl w:ilvl="1" w:tplc="60503AAA">
      <w:start w:val="1"/>
      <w:numFmt w:val="bullet"/>
      <w:lvlText w:val="o"/>
      <w:lvlJc w:val="left"/>
      <w:pPr>
        <w:ind w:left="1440" w:hanging="360"/>
      </w:pPr>
      <w:rPr>
        <w:rFonts w:ascii="Courier New" w:hAnsi="Courier New" w:cs="Courier New" w:hint="default"/>
      </w:rPr>
    </w:lvl>
    <w:lvl w:ilvl="2" w:tplc="05D661D2">
      <w:start w:val="1"/>
      <w:numFmt w:val="bullet"/>
      <w:lvlText w:val=""/>
      <w:lvlJc w:val="left"/>
      <w:pPr>
        <w:ind w:left="2160" w:hanging="360"/>
      </w:pPr>
      <w:rPr>
        <w:rFonts w:ascii="Wingdings" w:hAnsi="Wingdings" w:hint="default"/>
      </w:rPr>
    </w:lvl>
    <w:lvl w:ilvl="3" w:tplc="48488838">
      <w:start w:val="1"/>
      <w:numFmt w:val="bullet"/>
      <w:lvlText w:val=""/>
      <w:lvlJc w:val="left"/>
      <w:pPr>
        <w:ind w:left="2880" w:hanging="360"/>
      </w:pPr>
      <w:rPr>
        <w:rFonts w:ascii="Symbol" w:hAnsi="Symbol" w:hint="default"/>
      </w:rPr>
    </w:lvl>
    <w:lvl w:ilvl="4" w:tplc="68D638D0">
      <w:start w:val="1"/>
      <w:numFmt w:val="bullet"/>
      <w:lvlText w:val="o"/>
      <w:lvlJc w:val="left"/>
      <w:pPr>
        <w:ind w:left="3600" w:hanging="360"/>
      </w:pPr>
      <w:rPr>
        <w:rFonts w:ascii="Courier New" w:hAnsi="Courier New" w:cs="Courier New" w:hint="default"/>
      </w:rPr>
    </w:lvl>
    <w:lvl w:ilvl="5" w:tplc="E398BB4A">
      <w:start w:val="1"/>
      <w:numFmt w:val="bullet"/>
      <w:lvlText w:val=""/>
      <w:lvlJc w:val="left"/>
      <w:pPr>
        <w:ind w:left="4320" w:hanging="360"/>
      </w:pPr>
      <w:rPr>
        <w:rFonts w:ascii="Wingdings" w:hAnsi="Wingdings" w:hint="default"/>
      </w:rPr>
    </w:lvl>
    <w:lvl w:ilvl="6" w:tplc="905461A0">
      <w:start w:val="1"/>
      <w:numFmt w:val="bullet"/>
      <w:lvlText w:val=""/>
      <w:lvlJc w:val="left"/>
      <w:pPr>
        <w:ind w:left="5040" w:hanging="360"/>
      </w:pPr>
      <w:rPr>
        <w:rFonts w:ascii="Symbol" w:hAnsi="Symbol" w:hint="default"/>
      </w:rPr>
    </w:lvl>
    <w:lvl w:ilvl="7" w:tplc="CA6E8158">
      <w:start w:val="1"/>
      <w:numFmt w:val="bullet"/>
      <w:lvlText w:val="o"/>
      <w:lvlJc w:val="left"/>
      <w:pPr>
        <w:ind w:left="5760" w:hanging="360"/>
      </w:pPr>
      <w:rPr>
        <w:rFonts w:ascii="Courier New" w:hAnsi="Courier New" w:cs="Courier New" w:hint="default"/>
      </w:rPr>
    </w:lvl>
    <w:lvl w:ilvl="8" w:tplc="7EEE1368">
      <w:start w:val="1"/>
      <w:numFmt w:val="bullet"/>
      <w:lvlText w:val=""/>
      <w:lvlJc w:val="left"/>
      <w:pPr>
        <w:ind w:left="6480" w:hanging="360"/>
      </w:pPr>
      <w:rPr>
        <w:rFonts w:ascii="Wingdings" w:hAnsi="Wingdings" w:hint="default"/>
      </w:rPr>
    </w:lvl>
  </w:abstractNum>
  <w:abstractNum w:abstractNumId="1" w15:restartNumberingAfterBreak="0">
    <w:nsid w:val="07601283"/>
    <w:multiLevelType w:val="hybridMultilevel"/>
    <w:tmpl w:val="A48061EE"/>
    <w:lvl w:ilvl="0" w:tplc="4A782F38">
      <w:start w:val="1"/>
      <w:numFmt w:val="bullet"/>
      <w:lvlText w:val="–"/>
      <w:lvlJc w:val="left"/>
      <w:pPr>
        <w:ind w:left="720" w:hanging="360"/>
      </w:pPr>
      <w:rPr>
        <w:rFonts w:ascii="Times New Roman" w:hAnsi="Times New Roman" w:cs="Times New Roman" w:hint="default"/>
      </w:rPr>
    </w:lvl>
    <w:lvl w:ilvl="1" w:tplc="E4E0ECBE">
      <w:start w:val="1"/>
      <w:numFmt w:val="bullet"/>
      <w:lvlText w:val="o"/>
      <w:lvlJc w:val="left"/>
      <w:pPr>
        <w:ind w:left="1440" w:hanging="360"/>
      </w:pPr>
      <w:rPr>
        <w:rFonts w:ascii="Courier New" w:hAnsi="Courier New" w:cs="Courier New" w:hint="default"/>
      </w:rPr>
    </w:lvl>
    <w:lvl w:ilvl="2" w:tplc="D286103A">
      <w:start w:val="1"/>
      <w:numFmt w:val="bullet"/>
      <w:lvlText w:val=""/>
      <w:lvlJc w:val="left"/>
      <w:pPr>
        <w:ind w:left="2160" w:hanging="360"/>
      </w:pPr>
      <w:rPr>
        <w:rFonts w:ascii="Wingdings" w:hAnsi="Wingdings" w:hint="default"/>
      </w:rPr>
    </w:lvl>
    <w:lvl w:ilvl="3" w:tplc="CD4685CC">
      <w:start w:val="1"/>
      <w:numFmt w:val="bullet"/>
      <w:lvlText w:val=""/>
      <w:lvlJc w:val="left"/>
      <w:pPr>
        <w:ind w:left="2880" w:hanging="360"/>
      </w:pPr>
      <w:rPr>
        <w:rFonts w:ascii="Symbol" w:hAnsi="Symbol" w:hint="default"/>
      </w:rPr>
    </w:lvl>
    <w:lvl w:ilvl="4" w:tplc="5D68E9BE">
      <w:start w:val="1"/>
      <w:numFmt w:val="bullet"/>
      <w:lvlText w:val="o"/>
      <w:lvlJc w:val="left"/>
      <w:pPr>
        <w:ind w:left="3600" w:hanging="360"/>
      </w:pPr>
      <w:rPr>
        <w:rFonts w:ascii="Courier New" w:hAnsi="Courier New" w:cs="Courier New" w:hint="default"/>
      </w:rPr>
    </w:lvl>
    <w:lvl w:ilvl="5" w:tplc="BCE41F9C">
      <w:start w:val="1"/>
      <w:numFmt w:val="bullet"/>
      <w:lvlText w:val=""/>
      <w:lvlJc w:val="left"/>
      <w:pPr>
        <w:ind w:left="4320" w:hanging="360"/>
      </w:pPr>
      <w:rPr>
        <w:rFonts w:ascii="Wingdings" w:hAnsi="Wingdings" w:hint="default"/>
      </w:rPr>
    </w:lvl>
    <w:lvl w:ilvl="6" w:tplc="2B34BE5A">
      <w:start w:val="1"/>
      <w:numFmt w:val="bullet"/>
      <w:lvlText w:val=""/>
      <w:lvlJc w:val="left"/>
      <w:pPr>
        <w:ind w:left="5040" w:hanging="360"/>
      </w:pPr>
      <w:rPr>
        <w:rFonts w:ascii="Symbol" w:hAnsi="Symbol" w:hint="default"/>
      </w:rPr>
    </w:lvl>
    <w:lvl w:ilvl="7" w:tplc="05F290CA">
      <w:start w:val="1"/>
      <w:numFmt w:val="bullet"/>
      <w:lvlText w:val="o"/>
      <w:lvlJc w:val="left"/>
      <w:pPr>
        <w:ind w:left="5760" w:hanging="360"/>
      </w:pPr>
      <w:rPr>
        <w:rFonts w:ascii="Courier New" w:hAnsi="Courier New" w:cs="Courier New" w:hint="default"/>
      </w:rPr>
    </w:lvl>
    <w:lvl w:ilvl="8" w:tplc="024C7B44">
      <w:start w:val="1"/>
      <w:numFmt w:val="bullet"/>
      <w:lvlText w:val=""/>
      <w:lvlJc w:val="left"/>
      <w:pPr>
        <w:ind w:left="6480" w:hanging="360"/>
      </w:pPr>
      <w:rPr>
        <w:rFonts w:ascii="Wingdings" w:hAnsi="Wingdings" w:hint="default"/>
      </w:rPr>
    </w:lvl>
  </w:abstractNum>
  <w:abstractNum w:abstractNumId="2" w15:restartNumberingAfterBreak="0">
    <w:nsid w:val="08572F09"/>
    <w:multiLevelType w:val="hybridMultilevel"/>
    <w:tmpl w:val="5B5EB3A0"/>
    <w:lvl w:ilvl="0" w:tplc="83EC7210">
      <w:start w:val="1"/>
      <w:numFmt w:val="bullet"/>
      <w:lvlText w:val="–"/>
      <w:lvlJc w:val="left"/>
      <w:pPr>
        <w:ind w:left="720" w:hanging="360"/>
      </w:pPr>
      <w:rPr>
        <w:rFonts w:ascii="Times New Roman" w:hAnsi="Times New Roman" w:cs="Times New Roman" w:hint="default"/>
      </w:rPr>
    </w:lvl>
    <w:lvl w:ilvl="1" w:tplc="55A89DDC">
      <w:start w:val="1"/>
      <w:numFmt w:val="bullet"/>
      <w:lvlText w:val="o"/>
      <w:lvlJc w:val="left"/>
      <w:pPr>
        <w:ind w:left="1440" w:hanging="360"/>
      </w:pPr>
      <w:rPr>
        <w:rFonts w:ascii="Courier New" w:hAnsi="Courier New" w:cs="Courier New" w:hint="default"/>
      </w:rPr>
    </w:lvl>
    <w:lvl w:ilvl="2" w:tplc="95C6705C">
      <w:start w:val="1"/>
      <w:numFmt w:val="bullet"/>
      <w:lvlText w:val=""/>
      <w:lvlJc w:val="left"/>
      <w:pPr>
        <w:ind w:left="2160" w:hanging="360"/>
      </w:pPr>
      <w:rPr>
        <w:rFonts w:ascii="Wingdings" w:hAnsi="Wingdings" w:hint="default"/>
      </w:rPr>
    </w:lvl>
    <w:lvl w:ilvl="3" w:tplc="F51E1380">
      <w:start w:val="1"/>
      <w:numFmt w:val="bullet"/>
      <w:lvlText w:val=""/>
      <w:lvlJc w:val="left"/>
      <w:pPr>
        <w:ind w:left="2880" w:hanging="360"/>
      </w:pPr>
      <w:rPr>
        <w:rFonts w:ascii="Symbol" w:hAnsi="Symbol" w:hint="default"/>
      </w:rPr>
    </w:lvl>
    <w:lvl w:ilvl="4" w:tplc="82B275E4">
      <w:start w:val="1"/>
      <w:numFmt w:val="bullet"/>
      <w:lvlText w:val="o"/>
      <w:lvlJc w:val="left"/>
      <w:pPr>
        <w:ind w:left="3600" w:hanging="360"/>
      </w:pPr>
      <w:rPr>
        <w:rFonts w:ascii="Courier New" w:hAnsi="Courier New" w:cs="Courier New" w:hint="default"/>
      </w:rPr>
    </w:lvl>
    <w:lvl w:ilvl="5" w:tplc="2620F9DA">
      <w:start w:val="1"/>
      <w:numFmt w:val="bullet"/>
      <w:lvlText w:val=""/>
      <w:lvlJc w:val="left"/>
      <w:pPr>
        <w:ind w:left="4320" w:hanging="360"/>
      </w:pPr>
      <w:rPr>
        <w:rFonts w:ascii="Wingdings" w:hAnsi="Wingdings" w:hint="default"/>
      </w:rPr>
    </w:lvl>
    <w:lvl w:ilvl="6" w:tplc="B282C2A4">
      <w:start w:val="1"/>
      <w:numFmt w:val="bullet"/>
      <w:lvlText w:val=""/>
      <w:lvlJc w:val="left"/>
      <w:pPr>
        <w:ind w:left="5040" w:hanging="360"/>
      </w:pPr>
      <w:rPr>
        <w:rFonts w:ascii="Symbol" w:hAnsi="Symbol" w:hint="default"/>
      </w:rPr>
    </w:lvl>
    <w:lvl w:ilvl="7" w:tplc="862473CE">
      <w:start w:val="1"/>
      <w:numFmt w:val="bullet"/>
      <w:lvlText w:val="o"/>
      <w:lvlJc w:val="left"/>
      <w:pPr>
        <w:ind w:left="5760" w:hanging="360"/>
      </w:pPr>
      <w:rPr>
        <w:rFonts w:ascii="Courier New" w:hAnsi="Courier New" w:cs="Courier New" w:hint="default"/>
      </w:rPr>
    </w:lvl>
    <w:lvl w:ilvl="8" w:tplc="3AD0CF92">
      <w:start w:val="1"/>
      <w:numFmt w:val="bullet"/>
      <w:lvlText w:val=""/>
      <w:lvlJc w:val="left"/>
      <w:pPr>
        <w:ind w:left="6480" w:hanging="360"/>
      </w:pPr>
      <w:rPr>
        <w:rFonts w:ascii="Wingdings" w:hAnsi="Wingdings" w:hint="default"/>
      </w:rPr>
    </w:lvl>
  </w:abstractNum>
  <w:abstractNum w:abstractNumId="3" w15:restartNumberingAfterBreak="0">
    <w:nsid w:val="1E6841F8"/>
    <w:multiLevelType w:val="hybridMultilevel"/>
    <w:tmpl w:val="34F4CA5A"/>
    <w:lvl w:ilvl="0" w:tplc="83E69054">
      <w:start w:val="1"/>
      <w:numFmt w:val="bullet"/>
      <w:lvlText w:val="–"/>
      <w:lvlJc w:val="left"/>
      <w:pPr>
        <w:ind w:left="720" w:hanging="360"/>
      </w:pPr>
      <w:rPr>
        <w:rFonts w:ascii="Times New Roman" w:hAnsi="Times New Roman" w:cs="Times New Roman" w:hint="default"/>
      </w:rPr>
    </w:lvl>
    <w:lvl w:ilvl="1" w:tplc="887C8EDE">
      <w:start w:val="1"/>
      <w:numFmt w:val="bullet"/>
      <w:lvlText w:val="o"/>
      <w:lvlJc w:val="left"/>
      <w:pPr>
        <w:ind w:left="1440" w:hanging="360"/>
      </w:pPr>
      <w:rPr>
        <w:rFonts w:ascii="Courier New" w:hAnsi="Courier New" w:cs="Courier New" w:hint="default"/>
      </w:rPr>
    </w:lvl>
    <w:lvl w:ilvl="2" w:tplc="78DE52DA">
      <w:start w:val="1"/>
      <w:numFmt w:val="bullet"/>
      <w:lvlText w:val=""/>
      <w:lvlJc w:val="left"/>
      <w:pPr>
        <w:ind w:left="2160" w:hanging="360"/>
      </w:pPr>
      <w:rPr>
        <w:rFonts w:ascii="Wingdings" w:hAnsi="Wingdings" w:hint="default"/>
      </w:rPr>
    </w:lvl>
    <w:lvl w:ilvl="3" w:tplc="07D6E538">
      <w:start w:val="1"/>
      <w:numFmt w:val="bullet"/>
      <w:lvlText w:val=""/>
      <w:lvlJc w:val="left"/>
      <w:pPr>
        <w:ind w:left="2880" w:hanging="360"/>
      </w:pPr>
      <w:rPr>
        <w:rFonts w:ascii="Symbol" w:hAnsi="Symbol" w:hint="default"/>
      </w:rPr>
    </w:lvl>
    <w:lvl w:ilvl="4" w:tplc="11403402">
      <w:start w:val="1"/>
      <w:numFmt w:val="bullet"/>
      <w:lvlText w:val="o"/>
      <w:lvlJc w:val="left"/>
      <w:pPr>
        <w:ind w:left="3600" w:hanging="360"/>
      </w:pPr>
      <w:rPr>
        <w:rFonts w:ascii="Courier New" w:hAnsi="Courier New" w:cs="Courier New" w:hint="default"/>
      </w:rPr>
    </w:lvl>
    <w:lvl w:ilvl="5" w:tplc="874027FC">
      <w:start w:val="1"/>
      <w:numFmt w:val="bullet"/>
      <w:lvlText w:val=""/>
      <w:lvlJc w:val="left"/>
      <w:pPr>
        <w:ind w:left="4320" w:hanging="360"/>
      </w:pPr>
      <w:rPr>
        <w:rFonts w:ascii="Wingdings" w:hAnsi="Wingdings" w:hint="default"/>
      </w:rPr>
    </w:lvl>
    <w:lvl w:ilvl="6" w:tplc="5010C426">
      <w:start w:val="1"/>
      <w:numFmt w:val="bullet"/>
      <w:lvlText w:val=""/>
      <w:lvlJc w:val="left"/>
      <w:pPr>
        <w:ind w:left="5040" w:hanging="360"/>
      </w:pPr>
      <w:rPr>
        <w:rFonts w:ascii="Symbol" w:hAnsi="Symbol" w:hint="default"/>
      </w:rPr>
    </w:lvl>
    <w:lvl w:ilvl="7" w:tplc="6F4415E0">
      <w:start w:val="1"/>
      <w:numFmt w:val="bullet"/>
      <w:lvlText w:val="o"/>
      <w:lvlJc w:val="left"/>
      <w:pPr>
        <w:ind w:left="5760" w:hanging="360"/>
      </w:pPr>
      <w:rPr>
        <w:rFonts w:ascii="Courier New" w:hAnsi="Courier New" w:cs="Courier New" w:hint="default"/>
      </w:rPr>
    </w:lvl>
    <w:lvl w:ilvl="8" w:tplc="7F3A7CF4">
      <w:start w:val="1"/>
      <w:numFmt w:val="bullet"/>
      <w:lvlText w:val=""/>
      <w:lvlJc w:val="left"/>
      <w:pPr>
        <w:ind w:left="6480" w:hanging="360"/>
      </w:pPr>
      <w:rPr>
        <w:rFonts w:ascii="Wingdings" w:hAnsi="Wingdings" w:hint="default"/>
      </w:rPr>
    </w:lvl>
  </w:abstractNum>
  <w:abstractNum w:abstractNumId="4" w15:restartNumberingAfterBreak="0">
    <w:nsid w:val="2BB0389E"/>
    <w:multiLevelType w:val="hybridMultilevel"/>
    <w:tmpl w:val="6752486C"/>
    <w:lvl w:ilvl="0" w:tplc="C22CBFA0">
      <w:start w:val="1"/>
      <w:numFmt w:val="bullet"/>
      <w:lvlText w:val="–"/>
      <w:lvlJc w:val="left"/>
      <w:pPr>
        <w:ind w:left="1571" w:hanging="360"/>
      </w:pPr>
      <w:rPr>
        <w:rFonts w:ascii="Times New Roman" w:hAnsi="Times New Roman" w:cs="Times New Roman" w:hint="default"/>
      </w:rPr>
    </w:lvl>
    <w:lvl w:ilvl="1" w:tplc="FE0A5C10">
      <w:start w:val="1"/>
      <w:numFmt w:val="bullet"/>
      <w:lvlText w:val="o"/>
      <w:lvlJc w:val="left"/>
      <w:pPr>
        <w:ind w:left="2291" w:hanging="360"/>
      </w:pPr>
      <w:rPr>
        <w:rFonts w:ascii="Courier New" w:hAnsi="Courier New" w:cs="Courier New" w:hint="default"/>
      </w:rPr>
    </w:lvl>
    <w:lvl w:ilvl="2" w:tplc="4270475E">
      <w:start w:val="1"/>
      <w:numFmt w:val="bullet"/>
      <w:lvlText w:val=""/>
      <w:lvlJc w:val="left"/>
      <w:pPr>
        <w:ind w:left="3011" w:hanging="360"/>
      </w:pPr>
      <w:rPr>
        <w:rFonts w:ascii="Wingdings" w:hAnsi="Wingdings" w:hint="default"/>
      </w:rPr>
    </w:lvl>
    <w:lvl w:ilvl="3" w:tplc="7090C0D2">
      <w:start w:val="1"/>
      <w:numFmt w:val="bullet"/>
      <w:lvlText w:val=""/>
      <w:lvlJc w:val="left"/>
      <w:pPr>
        <w:ind w:left="3731" w:hanging="360"/>
      </w:pPr>
      <w:rPr>
        <w:rFonts w:ascii="Symbol" w:hAnsi="Symbol" w:hint="default"/>
      </w:rPr>
    </w:lvl>
    <w:lvl w:ilvl="4" w:tplc="B74ECEF6">
      <w:start w:val="1"/>
      <w:numFmt w:val="bullet"/>
      <w:lvlText w:val="o"/>
      <w:lvlJc w:val="left"/>
      <w:pPr>
        <w:ind w:left="4451" w:hanging="360"/>
      </w:pPr>
      <w:rPr>
        <w:rFonts w:ascii="Courier New" w:hAnsi="Courier New" w:cs="Courier New" w:hint="default"/>
      </w:rPr>
    </w:lvl>
    <w:lvl w:ilvl="5" w:tplc="6AB63F96">
      <w:start w:val="1"/>
      <w:numFmt w:val="bullet"/>
      <w:lvlText w:val=""/>
      <w:lvlJc w:val="left"/>
      <w:pPr>
        <w:ind w:left="5171" w:hanging="360"/>
      </w:pPr>
      <w:rPr>
        <w:rFonts w:ascii="Wingdings" w:hAnsi="Wingdings" w:hint="default"/>
      </w:rPr>
    </w:lvl>
    <w:lvl w:ilvl="6" w:tplc="E0720060">
      <w:start w:val="1"/>
      <w:numFmt w:val="bullet"/>
      <w:lvlText w:val=""/>
      <w:lvlJc w:val="left"/>
      <w:pPr>
        <w:ind w:left="5891" w:hanging="360"/>
      </w:pPr>
      <w:rPr>
        <w:rFonts w:ascii="Symbol" w:hAnsi="Symbol" w:hint="default"/>
      </w:rPr>
    </w:lvl>
    <w:lvl w:ilvl="7" w:tplc="D9402AF8">
      <w:start w:val="1"/>
      <w:numFmt w:val="bullet"/>
      <w:lvlText w:val="o"/>
      <w:lvlJc w:val="left"/>
      <w:pPr>
        <w:ind w:left="6611" w:hanging="360"/>
      </w:pPr>
      <w:rPr>
        <w:rFonts w:ascii="Courier New" w:hAnsi="Courier New" w:cs="Courier New" w:hint="default"/>
      </w:rPr>
    </w:lvl>
    <w:lvl w:ilvl="8" w:tplc="B7605438">
      <w:start w:val="1"/>
      <w:numFmt w:val="bullet"/>
      <w:lvlText w:val=""/>
      <w:lvlJc w:val="left"/>
      <w:pPr>
        <w:ind w:left="7331" w:hanging="360"/>
      </w:pPr>
      <w:rPr>
        <w:rFonts w:ascii="Wingdings" w:hAnsi="Wingdings" w:hint="default"/>
      </w:rPr>
    </w:lvl>
  </w:abstractNum>
  <w:abstractNum w:abstractNumId="5" w15:restartNumberingAfterBreak="0">
    <w:nsid w:val="3099084A"/>
    <w:multiLevelType w:val="hybridMultilevel"/>
    <w:tmpl w:val="7A68732C"/>
    <w:lvl w:ilvl="0" w:tplc="C9706CD4">
      <w:start w:val="1"/>
      <w:numFmt w:val="bullet"/>
      <w:lvlText w:val="–"/>
      <w:lvlJc w:val="left"/>
      <w:pPr>
        <w:ind w:left="720" w:hanging="360"/>
      </w:pPr>
      <w:rPr>
        <w:rFonts w:ascii="Times New Roman" w:hAnsi="Times New Roman" w:cs="Times New Roman" w:hint="default"/>
      </w:rPr>
    </w:lvl>
    <w:lvl w:ilvl="1" w:tplc="8BE8CBBA">
      <w:start w:val="1"/>
      <w:numFmt w:val="bullet"/>
      <w:lvlText w:val="o"/>
      <w:lvlJc w:val="left"/>
      <w:pPr>
        <w:ind w:left="1440" w:hanging="360"/>
      </w:pPr>
      <w:rPr>
        <w:rFonts w:ascii="Courier New" w:hAnsi="Courier New" w:cs="Courier New" w:hint="default"/>
      </w:rPr>
    </w:lvl>
    <w:lvl w:ilvl="2" w:tplc="23F02E40">
      <w:start w:val="1"/>
      <w:numFmt w:val="bullet"/>
      <w:lvlText w:val=""/>
      <w:lvlJc w:val="left"/>
      <w:pPr>
        <w:ind w:left="2160" w:hanging="360"/>
      </w:pPr>
      <w:rPr>
        <w:rFonts w:ascii="Wingdings" w:hAnsi="Wingdings" w:hint="default"/>
      </w:rPr>
    </w:lvl>
    <w:lvl w:ilvl="3" w:tplc="9692E648">
      <w:start w:val="1"/>
      <w:numFmt w:val="bullet"/>
      <w:lvlText w:val=""/>
      <w:lvlJc w:val="left"/>
      <w:pPr>
        <w:ind w:left="2880" w:hanging="360"/>
      </w:pPr>
      <w:rPr>
        <w:rFonts w:ascii="Symbol" w:hAnsi="Symbol" w:hint="default"/>
      </w:rPr>
    </w:lvl>
    <w:lvl w:ilvl="4" w:tplc="1B562B9C">
      <w:start w:val="1"/>
      <w:numFmt w:val="bullet"/>
      <w:lvlText w:val="o"/>
      <w:lvlJc w:val="left"/>
      <w:pPr>
        <w:ind w:left="3600" w:hanging="360"/>
      </w:pPr>
      <w:rPr>
        <w:rFonts w:ascii="Courier New" w:hAnsi="Courier New" w:cs="Courier New" w:hint="default"/>
      </w:rPr>
    </w:lvl>
    <w:lvl w:ilvl="5" w:tplc="752ECB20">
      <w:start w:val="1"/>
      <w:numFmt w:val="bullet"/>
      <w:lvlText w:val=""/>
      <w:lvlJc w:val="left"/>
      <w:pPr>
        <w:ind w:left="4320" w:hanging="360"/>
      </w:pPr>
      <w:rPr>
        <w:rFonts w:ascii="Wingdings" w:hAnsi="Wingdings" w:hint="default"/>
      </w:rPr>
    </w:lvl>
    <w:lvl w:ilvl="6" w:tplc="204693A6">
      <w:start w:val="1"/>
      <w:numFmt w:val="bullet"/>
      <w:lvlText w:val=""/>
      <w:lvlJc w:val="left"/>
      <w:pPr>
        <w:ind w:left="5040" w:hanging="360"/>
      </w:pPr>
      <w:rPr>
        <w:rFonts w:ascii="Symbol" w:hAnsi="Symbol" w:hint="default"/>
      </w:rPr>
    </w:lvl>
    <w:lvl w:ilvl="7" w:tplc="C05AEE8E">
      <w:start w:val="1"/>
      <w:numFmt w:val="bullet"/>
      <w:lvlText w:val="o"/>
      <w:lvlJc w:val="left"/>
      <w:pPr>
        <w:ind w:left="5760" w:hanging="360"/>
      </w:pPr>
      <w:rPr>
        <w:rFonts w:ascii="Courier New" w:hAnsi="Courier New" w:cs="Courier New" w:hint="default"/>
      </w:rPr>
    </w:lvl>
    <w:lvl w:ilvl="8" w:tplc="4BE86A36">
      <w:start w:val="1"/>
      <w:numFmt w:val="bullet"/>
      <w:lvlText w:val=""/>
      <w:lvlJc w:val="left"/>
      <w:pPr>
        <w:ind w:left="6480" w:hanging="360"/>
      </w:pPr>
      <w:rPr>
        <w:rFonts w:ascii="Wingdings" w:hAnsi="Wingdings" w:hint="default"/>
      </w:rPr>
    </w:lvl>
  </w:abstractNum>
  <w:abstractNum w:abstractNumId="6" w15:restartNumberingAfterBreak="0">
    <w:nsid w:val="3C5C4ADC"/>
    <w:multiLevelType w:val="hybridMultilevel"/>
    <w:tmpl w:val="3FDE93F4"/>
    <w:lvl w:ilvl="0" w:tplc="85BCDDCE">
      <w:start w:val="1"/>
      <w:numFmt w:val="bullet"/>
      <w:lvlText w:val="–"/>
      <w:lvlJc w:val="left"/>
      <w:pPr>
        <w:ind w:left="720" w:hanging="360"/>
      </w:pPr>
      <w:rPr>
        <w:rFonts w:ascii="Times New Roman" w:hAnsi="Times New Roman" w:cs="Times New Roman" w:hint="default"/>
      </w:rPr>
    </w:lvl>
    <w:lvl w:ilvl="1" w:tplc="E5FEE87E">
      <w:start w:val="1"/>
      <w:numFmt w:val="bullet"/>
      <w:lvlText w:val="o"/>
      <w:lvlJc w:val="left"/>
      <w:pPr>
        <w:ind w:left="1440" w:hanging="360"/>
      </w:pPr>
      <w:rPr>
        <w:rFonts w:ascii="Courier New" w:hAnsi="Courier New" w:cs="Courier New" w:hint="default"/>
      </w:rPr>
    </w:lvl>
    <w:lvl w:ilvl="2" w:tplc="DB62DFFC">
      <w:start w:val="1"/>
      <w:numFmt w:val="bullet"/>
      <w:lvlText w:val=""/>
      <w:lvlJc w:val="left"/>
      <w:pPr>
        <w:ind w:left="2160" w:hanging="360"/>
      </w:pPr>
      <w:rPr>
        <w:rFonts w:ascii="Wingdings" w:hAnsi="Wingdings" w:hint="default"/>
      </w:rPr>
    </w:lvl>
    <w:lvl w:ilvl="3" w:tplc="7E48F2B0">
      <w:start w:val="1"/>
      <w:numFmt w:val="bullet"/>
      <w:lvlText w:val=""/>
      <w:lvlJc w:val="left"/>
      <w:pPr>
        <w:ind w:left="2880" w:hanging="360"/>
      </w:pPr>
      <w:rPr>
        <w:rFonts w:ascii="Symbol" w:hAnsi="Symbol" w:hint="default"/>
      </w:rPr>
    </w:lvl>
    <w:lvl w:ilvl="4" w:tplc="1396D59A">
      <w:start w:val="1"/>
      <w:numFmt w:val="bullet"/>
      <w:lvlText w:val="o"/>
      <w:lvlJc w:val="left"/>
      <w:pPr>
        <w:ind w:left="3600" w:hanging="360"/>
      </w:pPr>
      <w:rPr>
        <w:rFonts w:ascii="Courier New" w:hAnsi="Courier New" w:cs="Courier New" w:hint="default"/>
      </w:rPr>
    </w:lvl>
    <w:lvl w:ilvl="5" w:tplc="F390982C">
      <w:start w:val="1"/>
      <w:numFmt w:val="bullet"/>
      <w:lvlText w:val=""/>
      <w:lvlJc w:val="left"/>
      <w:pPr>
        <w:ind w:left="4320" w:hanging="360"/>
      </w:pPr>
      <w:rPr>
        <w:rFonts w:ascii="Wingdings" w:hAnsi="Wingdings" w:hint="default"/>
      </w:rPr>
    </w:lvl>
    <w:lvl w:ilvl="6" w:tplc="7A92A678">
      <w:start w:val="1"/>
      <w:numFmt w:val="bullet"/>
      <w:lvlText w:val=""/>
      <w:lvlJc w:val="left"/>
      <w:pPr>
        <w:ind w:left="5040" w:hanging="360"/>
      </w:pPr>
      <w:rPr>
        <w:rFonts w:ascii="Symbol" w:hAnsi="Symbol" w:hint="default"/>
      </w:rPr>
    </w:lvl>
    <w:lvl w:ilvl="7" w:tplc="FDBCB222">
      <w:start w:val="1"/>
      <w:numFmt w:val="bullet"/>
      <w:lvlText w:val="o"/>
      <w:lvlJc w:val="left"/>
      <w:pPr>
        <w:ind w:left="5760" w:hanging="360"/>
      </w:pPr>
      <w:rPr>
        <w:rFonts w:ascii="Courier New" w:hAnsi="Courier New" w:cs="Courier New" w:hint="default"/>
      </w:rPr>
    </w:lvl>
    <w:lvl w:ilvl="8" w:tplc="70D8666A">
      <w:start w:val="1"/>
      <w:numFmt w:val="bullet"/>
      <w:lvlText w:val=""/>
      <w:lvlJc w:val="left"/>
      <w:pPr>
        <w:ind w:left="6480" w:hanging="360"/>
      </w:pPr>
      <w:rPr>
        <w:rFonts w:ascii="Wingdings" w:hAnsi="Wingdings" w:hint="default"/>
      </w:rPr>
    </w:lvl>
  </w:abstractNum>
  <w:abstractNum w:abstractNumId="7" w15:restartNumberingAfterBreak="0">
    <w:nsid w:val="3D180EAF"/>
    <w:multiLevelType w:val="hybridMultilevel"/>
    <w:tmpl w:val="0DBC4770"/>
    <w:lvl w:ilvl="0" w:tplc="E0E0937A">
      <w:start w:val="1"/>
      <w:numFmt w:val="bullet"/>
      <w:lvlText w:val="–"/>
      <w:lvlJc w:val="left"/>
      <w:pPr>
        <w:ind w:left="720" w:hanging="360"/>
      </w:pPr>
      <w:rPr>
        <w:rFonts w:ascii="Times New Roman" w:hAnsi="Times New Roman" w:cs="Times New Roman" w:hint="default"/>
      </w:rPr>
    </w:lvl>
    <w:lvl w:ilvl="1" w:tplc="44B66E60">
      <w:start w:val="1"/>
      <w:numFmt w:val="bullet"/>
      <w:lvlText w:val="o"/>
      <w:lvlJc w:val="left"/>
      <w:pPr>
        <w:ind w:left="1440" w:hanging="360"/>
      </w:pPr>
      <w:rPr>
        <w:rFonts w:ascii="Courier New" w:hAnsi="Courier New" w:cs="Courier New" w:hint="default"/>
      </w:rPr>
    </w:lvl>
    <w:lvl w:ilvl="2" w:tplc="EED85C14">
      <w:start w:val="1"/>
      <w:numFmt w:val="bullet"/>
      <w:lvlText w:val=""/>
      <w:lvlJc w:val="left"/>
      <w:pPr>
        <w:ind w:left="2160" w:hanging="360"/>
      </w:pPr>
      <w:rPr>
        <w:rFonts w:ascii="Wingdings" w:hAnsi="Wingdings" w:hint="default"/>
      </w:rPr>
    </w:lvl>
    <w:lvl w:ilvl="3" w:tplc="E1DC4938">
      <w:start w:val="1"/>
      <w:numFmt w:val="bullet"/>
      <w:lvlText w:val=""/>
      <w:lvlJc w:val="left"/>
      <w:pPr>
        <w:ind w:left="2880" w:hanging="360"/>
      </w:pPr>
      <w:rPr>
        <w:rFonts w:ascii="Symbol" w:hAnsi="Symbol" w:hint="default"/>
      </w:rPr>
    </w:lvl>
    <w:lvl w:ilvl="4" w:tplc="64AEDEEE">
      <w:start w:val="1"/>
      <w:numFmt w:val="bullet"/>
      <w:lvlText w:val="o"/>
      <w:lvlJc w:val="left"/>
      <w:pPr>
        <w:ind w:left="3600" w:hanging="360"/>
      </w:pPr>
      <w:rPr>
        <w:rFonts w:ascii="Courier New" w:hAnsi="Courier New" w:cs="Courier New" w:hint="default"/>
      </w:rPr>
    </w:lvl>
    <w:lvl w:ilvl="5" w:tplc="EF5E7ECC">
      <w:start w:val="1"/>
      <w:numFmt w:val="bullet"/>
      <w:lvlText w:val=""/>
      <w:lvlJc w:val="left"/>
      <w:pPr>
        <w:ind w:left="4320" w:hanging="360"/>
      </w:pPr>
      <w:rPr>
        <w:rFonts w:ascii="Wingdings" w:hAnsi="Wingdings" w:hint="default"/>
      </w:rPr>
    </w:lvl>
    <w:lvl w:ilvl="6" w:tplc="D9E494E4">
      <w:start w:val="1"/>
      <w:numFmt w:val="bullet"/>
      <w:lvlText w:val=""/>
      <w:lvlJc w:val="left"/>
      <w:pPr>
        <w:ind w:left="5040" w:hanging="360"/>
      </w:pPr>
      <w:rPr>
        <w:rFonts w:ascii="Symbol" w:hAnsi="Symbol" w:hint="default"/>
      </w:rPr>
    </w:lvl>
    <w:lvl w:ilvl="7" w:tplc="98C4130A">
      <w:start w:val="1"/>
      <w:numFmt w:val="bullet"/>
      <w:lvlText w:val="o"/>
      <w:lvlJc w:val="left"/>
      <w:pPr>
        <w:ind w:left="5760" w:hanging="360"/>
      </w:pPr>
      <w:rPr>
        <w:rFonts w:ascii="Courier New" w:hAnsi="Courier New" w:cs="Courier New" w:hint="default"/>
      </w:rPr>
    </w:lvl>
    <w:lvl w:ilvl="8" w:tplc="ACF6E6D0">
      <w:start w:val="1"/>
      <w:numFmt w:val="bullet"/>
      <w:lvlText w:val=""/>
      <w:lvlJc w:val="left"/>
      <w:pPr>
        <w:ind w:left="6480" w:hanging="360"/>
      </w:pPr>
      <w:rPr>
        <w:rFonts w:ascii="Wingdings" w:hAnsi="Wingdings" w:hint="default"/>
      </w:rPr>
    </w:lvl>
  </w:abstractNum>
  <w:abstractNum w:abstractNumId="8" w15:restartNumberingAfterBreak="0">
    <w:nsid w:val="3EF34423"/>
    <w:multiLevelType w:val="hybridMultilevel"/>
    <w:tmpl w:val="5C72E7AA"/>
    <w:lvl w:ilvl="0" w:tplc="E6640B94">
      <w:start w:val="1"/>
      <w:numFmt w:val="bullet"/>
      <w:lvlText w:val="–"/>
      <w:lvlJc w:val="left"/>
      <w:pPr>
        <w:ind w:left="720" w:hanging="360"/>
      </w:pPr>
      <w:rPr>
        <w:rFonts w:ascii="Times New Roman" w:hAnsi="Times New Roman" w:cs="Times New Roman" w:hint="default"/>
      </w:rPr>
    </w:lvl>
    <w:lvl w:ilvl="1" w:tplc="89367E3E">
      <w:start w:val="1"/>
      <w:numFmt w:val="bullet"/>
      <w:lvlText w:val="o"/>
      <w:lvlJc w:val="left"/>
      <w:pPr>
        <w:ind w:left="1440" w:hanging="360"/>
      </w:pPr>
      <w:rPr>
        <w:rFonts w:ascii="Courier New" w:hAnsi="Courier New" w:cs="Courier New" w:hint="default"/>
      </w:rPr>
    </w:lvl>
    <w:lvl w:ilvl="2" w:tplc="6DACE136">
      <w:start w:val="1"/>
      <w:numFmt w:val="bullet"/>
      <w:lvlText w:val=""/>
      <w:lvlJc w:val="left"/>
      <w:pPr>
        <w:ind w:left="2160" w:hanging="360"/>
      </w:pPr>
      <w:rPr>
        <w:rFonts w:ascii="Wingdings" w:hAnsi="Wingdings" w:hint="default"/>
      </w:rPr>
    </w:lvl>
    <w:lvl w:ilvl="3" w:tplc="884C5096">
      <w:start w:val="1"/>
      <w:numFmt w:val="bullet"/>
      <w:lvlText w:val=""/>
      <w:lvlJc w:val="left"/>
      <w:pPr>
        <w:ind w:left="2880" w:hanging="360"/>
      </w:pPr>
      <w:rPr>
        <w:rFonts w:ascii="Symbol" w:hAnsi="Symbol" w:hint="default"/>
      </w:rPr>
    </w:lvl>
    <w:lvl w:ilvl="4" w:tplc="1BE44F68">
      <w:start w:val="1"/>
      <w:numFmt w:val="bullet"/>
      <w:lvlText w:val="o"/>
      <w:lvlJc w:val="left"/>
      <w:pPr>
        <w:ind w:left="3600" w:hanging="360"/>
      </w:pPr>
      <w:rPr>
        <w:rFonts w:ascii="Courier New" w:hAnsi="Courier New" w:cs="Courier New" w:hint="default"/>
      </w:rPr>
    </w:lvl>
    <w:lvl w:ilvl="5" w:tplc="CF50B448">
      <w:start w:val="1"/>
      <w:numFmt w:val="bullet"/>
      <w:lvlText w:val=""/>
      <w:lvlJc w:val="left"/>
      <w:pPr>
        <w:ind w:left="4320" w:hanging="360"/>
      </w:pPr>
      <w:rPr>
        <w:rFonts w:ascii="Wingdings" w:hAnsi="Wingdings" w:hint="default"/>
      </w:rPr>
    </w:lvl>
    <w:lvl w:ilvl="6" w:tplc="DFAA2E56">
      <w:start w:val="1"/>
      <w:numFmt w:val="bullet"/>
      <w:lvlText w:val=""/>
      <w:lvlJc w:val="left"/>
      <w:pPr>
        <w:ind w:left="5040" w:hanging="360"/>
      </w:pPr>
      <w:rPr>
        <w:rFonts w:ascii="Symbol" w:hAnsi="Symbol" w:hint="default"/>
      </w:rPr>
    </w:lvl>
    <w:lvl w:ilvl="7" w:tplc="004CDF34">
      <w:start w:val="1"/>
      <w:numFmt w:val="bullet"/>
      <w:lvlText w:val="o"/>
      <w:lvlJc w:val="left"/>
      <w:pPr>
        <w:ind w:left="5760" w:hanging="360"/>
      </w:pPr>
      <w:rPr>
        <w:rFonts w:ascii="Courier New" w:hAnsi="Courier New" w:cs="Courier New" w:hint="default"/>
      </w:rPr>
    </w:lvl>
    <w:lvl w:ilvl="8" w:tplc="610A25DA">
      <w:start w:val="1"/>
      <w:numFmt w:val="bullet"/>
      <w:lvlText w:val=""/>
      <w:lvlJc w:val="left"/>
      <w:pPr>
        <w:ind w:left="6480" w:hanging="360"/>
      </w:pPr>
      <w:rPr>
        <w:rFonts w:ascii="Wingdings" w:hAnsi="Wingdings" w:hint="default"/>
      </w:rPr>
    </w:lvl>
  </w:abstractNum>
  <w:abstractNum w:abstractNumId="9" w15:restartNumberingAfterBreak="0">
    <w:nsid w:val="4BD32272"/>
    <w:multiLevelType w:val="hybridMultilevel"/>
    <w:tmpl w:val="45484DCC"/>
    <w:lvl w:ilvl="0" w:tplc="0966D76C">
      <w:start w:val="1"/>
      <w:numFmt w:val="bullet"/>
      <w:lvlText w:val="–"/>
      <w:lvlJc w:val="left"/>
      <w:pPr>
        <w:ind w:left="720" w:hanging="360"/>
      </w:pPr>
      <w:rPr>
        <w:rFonts w:ascii="Times New Roman" w:hAnsi="Times New Roman" w:cs="Times New Roman" w:hint="default"/>
      </w:rPr>
    </w:lvl>
    <w:lvl w:ilvl="1" w:tplc="FBAA415C">
      <w:start w:val="1"/>
      <w:numFmt w:val="bullet"/>
      <w:lvlText w:val="o"/>
      <w:lvlJc w:val="left"/>
      <w:pPr>
        <w:ind w:left="1440" w:hanging="360"/>
      </w:pPr>
      <w:rPr>
        <w:rFonts w:ascii="Courier New" w:hAnsi="Courier New" w:cs="Courier New" w:hint="default"/>
      </w:rPr>
    </w:lvl>
    <w:lvl w:ilvl="2" w:tplc="F9560EF0">
      <w:start w:val="1"/>
      <w:numFmt w:val="bullet"/>
      <w:lvlText w:val=""/>
      <w:lvlJc w:val="left"/>
      <w:pPr>
        <w:ind w:left="2160" w:hanging="360"/>
      </w:pPr>
      <w:rPr>
        <w:rFonts w:ascii="Wingdings" w:hAnsi="Wingdings" w:hint="default"/>
      </w:rPr>
    </w:lvl>
    <w:lvl w:ilvl="3" w:tplc="8800DC38">
      <w:start w:val="1"/>
      <w:numFmt w:val="bullet"/>
      <w:lvlText w:val=""/>
      <w:lvlJc w:val="left"/>
      <w:pPr>
        <w:ind w:left="2880" w:hanging="360"/>
      </w:pPr>
      <w:rPr>
        <w:rFonts w:ascii="Symbol" w:hAnsi="Symbol" w:hint="default"/>
      </w:rPr>
    </w:lvl>
    <w:lvl w:ilvl="4" w:tplc="002AB03A">
      <w:start w:val="1"/>
      <w:numFmt w:val="bullet"/>
      <w:lvlText w:val="o"/>
      <w:lvlJc w:val="left"/>
      <w:pPr>
        <w:ind w:left="3600" w:hanging="360"/>
      </w:pPr>
      <w:rPr>
        <w:rFonts w:ascii="Courier New" w:hAnsi="Courier New" w:cs="Courier New" w:hint="default"/>
      </w:rPr>
    </w:lvl>
    <w:lvl w:ilvl="5" w:tplc="14AEC590">
      <w:start w:val="1"/>
      <w:numFmt w:val="bullet"/>
      <w:lvlText w:val=""/>
      <w:lvlJc w:val="left"/>
      <w:pPr>
        <w:ind w:left="4320" w:hanging="360"/>
      </w:pPr>
      <w:rPr>
        <w:rFonts w:ascii="Wingdings" w:hAnsi="Wingdings" w:hint="default"/>
      </w:rPr>
    </w:lvl>
    <w:lvl w:ilvl="6" w:tplc="A93E5488">
      <w:start w:val="1"/>
      <w:numFmt w:val="bullet"/>
      <w:lvlText w:val=""/>
      <w:lvlJc w:val="left"/>
      <w:pPr>
        <w:ind w:left="5040" w:hanging="360"/>
      </w:pPr>
      <w:rPr>
        <w:rFonts w:ascii="Symbol" w:hAnsi="Symbol" w:hint="default"/>
      </w:rPr>
    </w:lvl>
    <w:lvl w:ilvl="7" w:tplc="720234BE">
      <w:start w:val="1"/>
      <w:numFmt w:val="bullet"/>
      <w:lvlText w:val="o"/>
      <w:lvlJc w:val="left"/>
      <w:pPr>
        <w:ind w:left="5760" w:hanging="360"/>
      </w:pPr>
      <w:rPr>
        <w:rFonts w:ascii="Courier New" w:hAnsi="Courier New" w:cs="Courier New" w:hint="default"/>
      </w:rPr>
    </w:lvl>
    <w:lvl w:ilvl="8" w:tplc="D8282178">
      <w:start w:val="1"/>
      <w:numFmt w:val="bullet"/>
      <w:lvlText w:val=""/>
      <w:lvlJc w:val="left"/>
      <w:pPr>
        <w:ind w:left="6480" w:hanging="360"/>
      </w:pPr>
      <w:rPr>
        <w:rFonts w:ascii="Wingdings" w:hAnsi="Wingdings" w:hint="default"/>
      </w:rPr>
    </w:lvl>
  </w:abstractNum>
  <w:abstractNum w:abstractNumId="10" w15:restartNumberingAfterBreak="0">
    <w:nsid w:val="4C4001F0"/>
    <w:multiLevelType w:val="hybridMultilevel"/>
    <w:tmpl w:val="0E1826C2"/>
    <w:lvl w:ilvl="0" w:tplc="68223A52">
      <w:start w:val="1"/>
      <w:numFmt w:val="bullet"/>
      <w:lvlText w:val="–"/>
      <w:lvlJc w:val="left"/>
      <w:pPr>
        <w:ind w:left="720" w:hanging="360"/>
      </w:pPr>
      <w:rPr>
        <w:rFonts w:ascii="Times New Roman" w:hAnsi="Times New Roman" w:cs="Times New Roman" w:hint="default"/>
      </w:rPr>
    </w:lvl>
    <w:lvl w:ilvl="1" w:tplc="E104075E">
      <w:start w:val="1"/>
      <w:numFmt w:val="bullet"/>
      <w:lvlText w:val="o"/>
      <w:lvlJc w:val="left"/>
      <w:pPr>
        <w:ind w:left="1440" w:hanging="360"/>
      </w:pPr>
      <w:rPr>
        <w:rFonts w:ascii="Courier New" w:hAnsi="Courier New" w:cs="Courier New" w:hint="default"/>
      </w:rPr>
    </w:lvl>
    <w:lvl w:ilvl="2" w:tplc="E34A4AE4">
      <w:start w:val="1"/>
      <w:numFmt w:val="bullet"/>
      <w:lvlText w:val=""/>
      <w:lvlJc w:val="left"/>
      <w:pPr>
        <w:ind w:left="2160" w:hanging="360"/>
      </w:pPr>
      <w:rPr>
        <w:rFonts w:ascii="Wingdings" w:hAnsi="Wingdings" w:hint="default"/>
      </w:rPr>
    </w:lvl>
    <w:lvl w:ilvl="3" w:tplc="6E9A67CE">
      <w:start w:val="1"/>
      <w:numFmt w:val="bullet"/>
      <w:lvlText w:val=""/>
      <w:lvlJc w:val="left"/>
      <w:pPr>
        <w:ind w:left="2880" w:hanging="360"/>
      </w:pPr>
      <w:rPr>
        <w:rFonts w:ascii="Symbol" w:hAnsi="Symbol" w:hint="default"/>
      </w:rPr>
    </w:lvl>
    <w:lvl w:ilvl="4" w:tplc="C554D754">
      <w:start w:val="1"/>
      <w:numFmt w:val="bullet"/>
      <w:lvlText w:val="o"/>
      <w:lvlJc w:val="left"/>
      <w:pPr>
        <w:ind w:left="3600" w:hanging="360"/>
      </w:pPr>
      <w:rPr>
        <w:rFonts w:ascii="Courier New" w:hAnsi="Courier New" w:cs="Courier New" w:hint="default"/>
      </w:rPr>
    </w:lvl>
    <w:lvl w:ilvl="5" w:tplc="7458D9EE">
      <w:start w:val="1"/>
      <w:numFmt w:val="bullet"/>
      <w:lvlText w:val=""/>
      <w:lvlJc w:val="left"/>
      <w:pPr>
        <w:ind w:left="4320" w:hanging="360"/>
      </w:pPr>
      <w:rPr>
        <w:rFonts w:ascii="Wingdings" w:hAnsi="Wingdings" w:hint="default"/>
      </w:rPr>
    </w:lvl>
    <w:lvl w:ilvl="6" w:tplc="25CC5CCC">
      <w:start w:val="1"/>
      <w:numFmt w:val="bullet"/>
      <w:lvlText w:val=""/>
      <w:lvlJc w:val="left"/>
      <w:pPr>
        <w:ind w:left="5040" w:hanging="360"/>
      </w:pPr>
      <w:rPr>
        <w:rFonts w:ascii="Symbol" w:hAnsi="Symbol" w:hint="default"/>
      </w:rPr>
    </w:lvl>
    <w:lvl w:ilvl="7" w:tplc="971A680C">
      <w:start w:val="1"/>
      <w:numFmt w:val="bullet"/>
      <w:lvlText w:val="o"/>
      <w:lvlJc w:val="left"/>
      <w:pPr>
        <w:ind w:left="5760" w:hanging="360"/>
      </w:pPr>
      <w:rPr>
        <w:rFonts w:ascii="Courier New" w:hAnsi="Courier New" w:cs="Courier New" w:hint="default"/>
      </w:rPr>
    </w:lvl>
    <w:lvl w:ilvl="8" w:tplc="19EE0DBE">
      <w:start w:val="1"/>
      <w:numFmt w:val="bullet"/>
      <w:lvlText w:val=""/>
      <w:lvlJc w:val="left"/>
      <w:pPr>
        <w:ind w:left="6480" w:hanging="360"/>
      </w:pPr>
      <w:rPr>
        <w:rFonts w:ascii="Wingdings" w:hAnsi="Wingdings" w:hint="default"/>
      </w:rPr>
    </w:lvl>
  </w:abstractNum>
  <w:abstractNum w:abstractNumId="11" w15:restartNumberingAfterBreak="0">
    <w:nsid w:val="5C0B5494"/>
    <w:multiLevelType w:val="hybridMultilevel"/>
    <w:tmpl w:val="E86E4822"/>
    <w:lvl w:ilvl="0" w:tplc="90C0A418">
      <w:start w:val="1"/>
      <w:numFmt w:val="bullet"/>
      <w:lvlText w:val="–"/>
      <w:lvlJc w:val="left"/>
      <w:pPr>
        <w:ind w:left="720" w:hanging="360"/>
      </w:pPr>
      <w:rPr>
        <w:rFonts w:ascii="Times New Roman" w:hAnsi="Times New Roman" w:cs="Times New Roman" w:hint="default"/>
      </w:rPr>
    </w:lvl>
    <w:lvl w:ilvl="1" w:tplc="D054B564">
      <w:start w:val="1"/>
      <w:numFmt w:val="bullet"/>
      <w:lvlText w:val="o"/>
      <w:lvlJc w:val="left"/>
      <w:pPr>
        <w:ind w:left="1440" w:hanging="360"/>
      </w:pPr>
      <w:rPr>
        <w:rFonts w:ascii="Courier New" w:hAnsi="Courier New" w:cs="Courier New" w:hint="default"/>
      </w:rPr>
    </w:lvl>
    <w:lvl w:ilvl="2" w:tplc="6D5CF930">
      <w:start w:val="1"/>
      <w:numFmt w:val="bullet"/>
      <w:lvlText w:val=""/>
      <w:lvlJc w:val="left"/>
      <w:pPr>
        <w:ind w:left="2160" w:hanging="360"/>
      </w:pPr>
      <w:rPr>
        <w:rFonts w:ascii="Wingdings" w:hAnsi="Wingdings" w:hint="default"/>
      </w:rPr>
    </w:lvl>
    <w:lvl w:ilvl="3" w:tplc="68E0F656">
      <w:start w:val="1"/>
      <w:numFmt w:val="bullet"/>
      <w:lvlText w:val=""/>
      <w:lvlJc w:val="left"/>
      <w:pPr>
        <w:ind w:left="2880" w:hanging="360"/>
      </w:pPr>
      <w:rPr>
        <w:rFonts w:ascii="Symbol" w:hAnsi="Symbol" w:hint="default"/>
      </w:rPr>
    </w:lvl>
    <w:lvl w:ilvl="4" w:tplc="C3B23B7C">
      <w:start w:val="1"/>
      <w:numFmt w:val="bullet"/>
      <w:lvlText w:val="o"/>
      <w:lvlJc w:val="left"/>
      <w:pPr>
        <w:ind w:left="3600" w:hanging="360"/>
      </w:pPr>
      <w:rPr>
        <w:rFonts w:ascii="Courier New" w:hAnsi="Courier New" w:cs="Courier New" w:hint="default"/>
      </w:rPr>
    </w:lvl>
    <w:lvl w:ilvl="5" w:tplc="5A2EF08E">
      <w:start w:val="1"/>
      <w:numFmt w:val="bullet"/>
      <w:lvlText w:val=""/>
      <w:lvlJc w:val="left"/>
      <w:pPr>
        <w:ind w:left="4320" w:hanging="360"/>
      </w:pPr>
      <w:rPr>
        <w:rFonts w:ascii="Wingdings" w:hAnsi="Wingdings" w:hint="default"/>
      </w:rPr>
    </w:lvl>
    <w:lvl w:ilvl="6" w:tplc="3BD6EF58">
      <w:start w:val="1"/>
      <w:numFmt w:val="bullet"/>
      <w:lvlText w:val=""/>
      <w:lvlJc w:val="left"/>
      <w:pPr>
        <w:ind w:left="5040" w:hanging="360"/>
      </w:pPr>
      <w:rPr>
        <w:rFonts w:ascii="Symbol" w:hAnsi="Symbol" w:hint="default"/>
      </w:rPr>
    </w:lvl>
    <w:lvl w:ilvl="7" w:tplc="9794B8BC">
      <w:start w:val="1"/>
      <w:numFmt w:val="bullet"/>
      <w:lvlText w:val="o"/>
      <w:lvlJc w:val="left"/>
      <w:pPr>
        <w:ind w:left="5760" w:hanging="360"/>
      </w:pPr>
      <w:rPr>
        <w:rFonts w:ascii="Courier New" w:hAnsi="Courier New" w:cs="Courier New" w:hint="default"/>
      </w:rPr>
    </w:lvl>
    <w:lvl w:ilvl="8" w:tplc="B79091D6">
      <w:start w:val="1"/>
      <w:numFmt w:val="bullet"/>
      <w:lvlText w:val=""/>
      <w:lvlJc w:val="left"/>
      <w:pPr>
        <w:ind w:left="6480" w:hanging="360"/>
      </w:pPr>
      <w:rPr>
        <w:rFonts w:ascii="Wingdings" w:hAnsi="Wingdings" w:hint="default"/>
      </w:rPr>
    </w:lvl>
  </w:abstractNum>
  <w:abstractNum w:abstractNumId="12" w15:restartNumberingAfterBreak="0">
    <w:nsid w:val="5CD34CC8"/>
    <w:multiLevelType w:val="hybridMultilevel"/>
    <w:tmpl w:val="CA408D80"/>
    <w:lvl w:ilvl="0" w:tplc="115C5F7A">
      <w:start w:val="1"/>
      <w:numFmt w:val="bullet"/>
      <w:lvlText w:val="–"/>
      <w:lvlJc w:val="left"/>
      <w:pPr>
        <w:ind w:left="720" w:hanging="360"/>
      </w:pPr>
      <w:rPr>
        <w:rFonts w:ascii="Times New Roman" w:hAnsi="Times New Roman" w:cs="Times New Roman" w:hint="default"/>
      </w:rPr>
    </w:lvl>
    <w:lvl w:ilvl="1" w:tplc="592EC210">
      <w:start w:val="1"/>
      <w:numFmt w:val="bullet"/>
      <w:lvlText w:val="o"/>
      <w:lvlJc w:val="left"/>
      <w:pPr>
        <w:ind w:left="1440" w:hanging="360"/>
      </w:pPr>
      <w:rPr>
        <w:rFonts w:ascii="Courier New" w:hAnsi="Courier New" w:cs="Courier New" w:hint="default"/>
      </w:rPr>
    </w:lvl>
    <w:lvl w:ilvl="2" w:tplc="6EB0AF7C">
      <w:start w:val="1"/>
      <w:numFmt w:val="bullet"/>
      <w:lvlText w:val=""/>
      <w:lvlJc w:val="left"/>
      <w:pPr>
        <w:ind w:left="2160" w:hanging="360"/>
      </w:pPr>
      <w:rPr>
        <w:rFonts w:ascii="Wingdings" w:hAnsi="Wingdings" w:hint="default"/>
      </w:rPr>
    </w:lvl>
    <w:lvl w:ilvl="3" w:tplc="D7682D68">
      <w:start w:val="1"/>
      <w:numFmt w:val="bullet"/>
      <w:lvlText w:val=""/>
      <w:lvlJc w:val="left"/>
      <w:pPr>
        <w:ind w:left="2880" w:hanging="360"/>
      </w:pPr>
      <w:rPr>
        <w:rFonts w:ascii="Symbol" w:hAnsi="Symbol" w:hint="default"/>
      </w:rPr>
    </w:lvl>
    <w:lvl w:ilvl="4" w:tplc="6652EA74">
      <w:start w:val="1"/>
      <w:numFmt w:val="bullet"/>
      <w:lvlText w:val="o"/>
      <w:lvlJc w:val="left"/>
      <w:pPr>
        <w:ind w:left="3600" w:hanging="360"/>
      </w:pPr>
      <w:rPr>
        <w:rFonts w:ascii="Courier New" w:hAnsi="Courier New" w:cs="Courier New" w:hint="default"/>
      </w:rPr>
    </w:lvl>
    <w:lvl w:ilvl="5" w:tplc="EE26BE64">
      <w:start w:val="1"/>
      <w:numFmt w:val="bullet"/>
      <w:lvlText w:val=""/>
      <w:lvlJc w:val="left"/>
      <w:pPr>
        <w:ind w:left="4320" w:hanging="360"/>
      </w:pPr>
      <w:rPr>
        <w:rFonts w:ascii="Wingdings" w:hAnsi="Wingdings" w:hint="default"/>
      </w:rPr>
    </w:lvl>
    <w:lvl w:ilvl="6" w:tplc="ABBA6C76">
      <w:start w:val="1"/>
      <w:numFmt w:val="bullet"/>
      <w:lvlText w:val=""/>
      <w:lvlJc w:val="left"/>
      <w:pPr>
        <w:ind w:left="5040" w:hanging="360"/>
      </w:pPr>
      <w:rPr>
        <w:rFonts w:ascii="Symbol" w:hAnsi="Symbol" w:hint="default"/>
      </w:rPr>
    </w:lvl>
    <w:lvl w:ilvl="7" w:tplc="89FCFB78">
      <w:start w:val="1"/>
      <w:numFmt w:val="bullet"/>
      <w:lvlText w:val="o"/>
      <w:lvlJc w:val="left"/>
      <w:pPr>
        <w:ind w:left="5760" w:hanging="360"/>
      </w:pPr>
      <w:rPr>
        <w:rFonts w:ascii="Courier New" w:hAnsi="Courier New" w:cs="Courier New" w:hint="default"/>
      </w:rPr>
    </w:lvl>
    <w:lvl w:ilvl="8" w:tplc="CD4A0CAC">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6"/>
  </w:num>
  <w:num w:numId="5">
    <w:abstractNumId w:val="12"/>
  </w:num>
  <w:num w:numId="6">
    <w:abstractNumId w:val="8"/>
  </w:num>
  <w:num w:numId="7">
    <w:abstractNumId w:val="3"/>
  </w:num>
  <w:num w:numId="8">
    <w:abstractNumId w:val="9"/>
  </w:num>
  <w:num w:numId="9">
    <w:abstractNumId w:val="11"/>
  </w:num>
  <w:num w:numId="10">
    <w:abstractNumId w:val="2"/>
  </w:num>
  <w:num w:numId="11">
    <w:abstractNumId w:val="5"/>
  </w:num>
  <w:num w:numId="12">
    <w:abstractNumId w:val="10"/>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D67"/>
    <w:rsid w:val="001D5D67"/>
    <w:rsid w:val="002D055D"/>
    <w:rsid w:val="003F00AD"/>
    <w:rsid w:val="004E7269"/>
    <w:rsid w:val="00BA2B6B"/>
    <w:rsid w:val="00FB1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0828FA9-1F03-4684-832A-2D5B6BEAA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360" w:after="120"/>
      <w:outlineLvl w:val="0"/>
    </w:pPr>
    <w:rPr>
      <w:rFonts w:ascii="Times New Roman" w:eastAsiaTheme="majorEastAsia" w:hAnsi="Times New Roman" w:cstheme="majorBidi"/>
      <w:sz w:val="28"/>
      <w:szCs w:val="32"/>
    </w:rPr>
  </w:style>
  <w:style w:type="paragraph" w:styleId="2">
    <w:name w:val="heading 2"/>
    <w:basedOn w:val="a"/>
    <w:next w:val="a"/>
    <w:link w:val="20"/>
    <w:uiPriority w:val="9"/>
    <w:unhideWhenUsed/>
    <w:qFormat/>
    <w:pPr>
      <w:keepNext/>
      <w:keepLines/>
      <w:spacing w:before="160" w:after="120"/>
      <w:outlineLvl w:val="1"/>
    </w:pPr>
    <w:rPr>
      <w:rFonts w:ascii="Times New Roman" w:eastAsiaTheme="majorEastAsia" w:hAnsi="Times New Roman" w:cstheme="majorBidi"/>
      <w:b/>
      <w:sz w:val="28"/>
      <w:szCs w:val="26"/>
    </w:rPr>
  </w:style>
  <w:style w:type="paragraph" w:styleId="3">
    <w:name w:val="heading 3"/>
    <w:basedOn w:val="a"/>
    <w:next w:val="a"/>
    <w:link w:val="30"/>
    <w:uiPriority w:val="9"/>
    <w:unhideWhenUsed/>
    <w:qFormat/>
    <w:pPr>
      <w:keepNext/>
      <w:keepLines/>
      <w:spacing w:before="160" w:after="120"/>
      <w:ind w:left="708"/>
      <w:outlineLvl w:val="2"/>
    </w:pPr>
    <w:rPr>
      <w:rFonts w:ascii="Times New Roman" w:eastAsiaTheme="majorEastAsia" w:hAnsi="Times New Roman" w:cstheme="majorBidi"/>
      <w:b/>
      <w:sz w:val="28"/>
      <w:szCs w:val="24"/>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able of figures"/>
    <w:basedOn w:val="a"/>
    <w:next w:val="a"/>
    <w:uiPriority w:val="99"/>
    <w:unhideWhenUsed/>
    <w:pPr>
      <w:spacing w:after="0"/>
    </w:pPr>
  </w:style>
  <w:style w:type="character" w:customStyle="1" w:styleId="10">
    <w:name w:val="Заголовок 1 Знак"/>
    <w:basedOn w:val="a0"/>
    <w:link w:val="1"/>
    <w:uiPriority w:val="9"/>
    <w:rPr>
      <w:rFonts w:ascii="Times New Roman" w:eastAsiaTheme="majorEastAsia" w:hAnsi="Times New Roman" w:cstheme="majorBidi"/>
      <w:sz w:val="28"/>
      <w:szCs w:val="32"/>
    </w:rPr>
  </w:style>
  <w:style w:type="paragraph" w:styleId="af4">
    <w:name w:val="TOC Heading"/>
    <w:basedOn w:val="1"/>
    <w:next w:val="a"/>
    <w:uiPriority w:val="39"/>
    <w:unhideWhenUsed/>
    <w:qFormat/>
    <w:pPr>
      <w:outlineLvl w:val="9"/>
    </w:pPr>
    <w:rPr>
      <w:rFonts w:ascii="Calibri Light" w:eastAsia="Times New Roman" w:hAnsi="Calibri Light" w:cs="Times New Roman"/>
      <w:color w:val="2F5496"/>
      <w:lang w:eastAsia="ru-RU"/>
    </w:rPr>
  </w:style>
  <w:style w:type="paragraph" w:customStyle="1" w:styleId="af5">
    <w:name w:val="Основной (Основной Текст)"/>
    <w:basedOn w:val="a"/>
    <w:uiPriority w:val="99"/>
    <w:pPr>
      <w:widowControl w:val="0"/>
      <w:spacing w:after="0" w:line="238" w:lineRule="atLeast"/>
      <w:ind w:firstLine="227"/>
      <w:jc w:val="both"/>
    </w:pPr>
    <w:rPr>
      <w:rFonts w:ascii="schoolbooksanpin" w:eastAsia="Times New Roman" w:hAnsi="schoolbooksanpin" w:cs="schoolbooksanpin"/>
      <w:color w:val="000000"/>
      <w:sz w:val="20"/>
      <w:szCs w:val="20"/>
      <w:lang w:eastAsia="ru-RU"/>
    </w:rPr>
  </w:style>
  <w:style w:type="character" w:customStyle="1" w:styleId="af6">
    <w:name w:val="Курсив (Выделения)"/>
    <w:uiPriority w:val="99"/>
    <w:rPr>
      <w:i/>
    </w:rPr>
  </w:style>
  <w:style w:type="character" w:customStyle="1" w:styleId="af7">
    <w:name w:val="Полужирный (Выделения)"/>
    <w:uiPriority w:val="99"/>
    <w:rPr>
      <w:b/>
    </w:rPr>
  </w:style>
  <w:style w:type="paragraph" w:styleId="32">
    <w:name w:val="toc 3"/>
    <w:basedOn w:val="a"/>
    <w:next w:val="a"/>
    <w:uiPriority w:val="39"/>
    <w:unhideWhenUsed/>
    <w:pPr>
      <w:spacing w:after="100"/>
      <w:ind w:left="440"/>
    </w:pPr>
  </w:style>
  <w:style w:type="character" w:customStyle="1" w:styleId="20">
    <w:name w:val="Заголовок 2 Знак"/>
    <w:basedOn w:val="a0"/>
    <w:link w:val="2"/>
    <w:uiPriority w:val="9"/>
    <w:rPr>
      <w:rFonts w:ascii="Times New Roman" w:eastAsiaTheme="majorEastAsia" w:hAnsi="Times New Roman" w:cstheme="majorBidi"/>
      <w:b/>
      <w:sz w:val="28"/>
      <w:szCs w:val="26"/>
    </w:rPr>
  </w:style>
  <w:style w:type="character" w:customStyle="1" w:styleId="30">
    <w:name w:val="Заголовок 3 Знак"/>
    <w:basedOn w:val="a0"/>
    <w:link w:val="3"/>
    <w:uiPriority w:val="9"/>
    <w:rPr>
      <w:rFonts w:ascii="Times New Roman" w:eastAsiaTheme="majorEastAsia" w:hAnsi="Times New Roman" w:cstheme="majorBidi"/>
      <w:b/>
      <w:sz w:val="28"/>
      <w:szCs w:val="24"/>
    </w:rPr>
  </w:style>
  <w:style w:type="numbering" w:customStyle="1" w:styleId="12">
    <w:name w:val="Нет списка1"/>
    <w:next w:val="a2"/>
    <w:uiPriority w:val="99"/>
    <w:semiHidden/>
    <w:unhideWhenUsed/>
  </w:style>
  <w:style w:type="paragraph" w:customStyle="1" w:styleId="af8">
    <w:name w:val="Таблица Влево (Таблицы)"/>
    <w:basedOn w:val="a"/>
    <w:uiPriority w:val="99"/>
    <w:pPr>
      <w:widowControl w:val="0"/>
      <w:spacing w:after="0" w:line="200" w:lineRule="atLeast"/>
    </w:pPr>
    <w:rPr>
      <w:rFonts w:ascii="schoolbooksanpin" w:eastAsia="Times New Roman" w:hAnsi="schoolbooksanpin" w:cs="schoolbooksanpin"/>
      <w:color w:val="000000"/>
      <w:sz w:val="18"/>
      <w:szCs w:val="18"/>
      <w:lang w:eastAsia="ru-RU"/>
    </w:rPr>
  </w:style>
  <w:style w:type="paragraph" w:styleId="13">
    <w:name w:val="toc 1"/>
    <w:basedOn w:val="a"/>
    <w:next w:val="a"/>
    <w:uiPriority w:val="39"/>
    <w:unhideWhenUsed/>
    <w:pPr>
      <w:spacing w:after="100"/>
    </w:pPr>
  </w:style>
  <w:style w:type="paragraph" w:styleId="24">
    <w:name w:val="toc 2"/>
    <w:basedOn w:val="a"/>
    <w:next w:val="a"/>
    <w:uiPriority w:val="39"/>
    <w:unhideWhenUsed/>
    <w:pPr>
      <w:spacing w:after="100"/>
      <w:ind w:left="220"/>
    </w:pPr>
  </w:style>
  <w:style w:type="character" w:styleId="af9">
    <w:name w:val="Hyperlink"/>
    <w:basedOn w:val="a0"/>
    <w:uiPriority w:val="99"/>
    <w:unhideWhenUsed/>
    <w:rPr>
      <w:color w:val="0563C1" w:themeColor="hyperlink"/>
      <w:u w:val="single"/>
    </w:rPr>
  </w:style>
  <w:style w:type="paragraph" w:styleId="afa">
    <w:name w:val="header"/>
    <w:basedOn w:val="a"/>
    <w:link w:val="afb"/>
    <w:uiPriority w:val="99"/>
    <w:unhideWhenUsed/>
    <w:pPr>
      <w:tabs>
        <w:tab w:val="center" w:pos="4677"/>
        <w:tab w:val="right" w:pos="9355"/>
      </w:tabs>
      <w:spacing w:after="0" w:line="240" w:lineRule="auto"/>
    </w:pPr>
  </w:style>
  <w:style w:type="character" w:customStyle="1" w:styleId="afb">
    <w:name w:val="Верхний колонтитул Знак"/>
    <w:basedOn w:val="a0"/>
    <w:link w:val="afa"/>
    <w:uiPriority w:val="99"/>
  </w:style>
  <w:style w:type="paragraph" w:styleId="afc">
    <w:name w:val="footer"/>
    <w:basedOn w:val="a"/>
    <w:link w:val="afd"/>
    <w:uiPriority w:val="99"/>
    <w:unhideWhenUsed/>
    <w:pPr>
      <w:tabs>
        <w:tab w:val="center" w:pos="4677"/>
        <w:tab w:val="right" w:pos="9355"/>
      </w:tabs>
      <w:spacing w:after="0" w:line="240" w:lineRule="auto"/>
    </w:pPr>
  </w:style>
  <w:style w:type="character" w:customStyle="1" w:styleId="afd">
    <w:name w:val="Нижний колонтитул Знак"/>
    <w:basedOn w:val="a0"/>
    <w:link w:val="afc"/>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249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6315FB-B1FA-4283-95FD-3B26BDF73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4324</Words>
  <Characters>24647</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Гопка Татьяна Анатольевна</cp:lastModifiedBy>
  <cp:revision>3</cp:revision>
  <dcterms:created xsi:type="dcterms:W3CDTF">2025-01-14T03:54:00Z</dcterms:created>
  <dcterms:modified xsi:type="dcterms:W3CDTF">2025-01-14T05:52:00Z</dcterms:modified>
</cp:coreProperties>
</file>